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 Дело № 5-</w:t>
      </w:r>
      <w:r w:rsidR="00722572">
        <w:rPr>
          <w:sz w:val="28"/>
          <w:szCs w:val="28"/>
        </w:rPr>
        <w:t>4</w:t>
      </w:r>
      <w:r w:rsidR="0021439D">
        <w:rPr>
          <w:sz w:val="28"/>
          <w:szCs w:val="28"/>
        </w:rPr>
        <w:t>7</w:t>
      </w:r>
      <w:r w:rsidR="00722572">
        <w:rPr>
          <w:sz w:val="28"/>
          <w:szCs w:val="28"/>
        </w:rPr>
        <w:t>8</w:t>
      </w:r>
      <w:r w:rsidRPr="00474B62" w:rsidR="00A53AF3">
        <w:rPr>
          <w:sz w:val="28"/>
          <w:szCs w:val="28"/>
        </w:rPr>
        <w:t>-210</w:t>
      </w:r>
      <w:r w:rsidR="00722572">
        <w:rPr>
          <w:sz w:val="28"/>
          <w:szCs w:val="28"/>
        </w:rPr>
        <w:t>5</w:t>
      </w:r>
      <w:r w:rsidRPr="00474B62">
        <w:rPr>
          <w:sz w:val="28"/>
          <w:szCs w:val="28"/>
        </w:rPr>
        <w:t>/20</w:t>
      </w:r>
      <w:r w:rsidRPr="00474B62" w:rsidR="00472877">
        <w:rPr>
          <w:sz w:val="28"/>
          <w:szCs w:val="28"/>
        </w:rPr>
        <w:t>2</w:t>
      </w:r>
      <w:r w:rsidR="0021439D">
        <w:rPr>
          <w:sz w:val="28"/>
          <w:szCs w:val="28"/>
        </w:rPr>
        <w:t>6</w:t>
      </w:r>
    </w:p>
    <w:p w:rsidR="00DD3B89" w:rsidRPr="00DD3B89" w:rsidP="00DD3B89">
      <w:pPr>
        <w:ind w:firstLine="540"/>
        <w:jc w:val="righ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86MS0045-01-2026</w:t>
      </w:r>
      <w:r w:rsidRPr="00DD3B89">
        <w:rPr>
          <w:color w:val="002060"/>
          <w:sz w:val="28"/>
          <w:szCs w:val="28"/>
        </w:rPr>
        <w:t>-00</w:t>
      </w:r>
      <w:r>
        <w:rPr>
          <w:color w:val="002060"/>
          <w:sz w:val="28"/>
          <w:szCs w:val="28"/>
        </w:rPr>
        <w:t>2</w:t>
      </w:r>
      <w:r w:rsidRPr="00DD3B89">
        <w:rPr>
          <w:color w:val="002060"/>
          <w:sz w:val="28"/>
          <w:szCs w:val="28"/>
        </w:rPr>
        <w:t>4</w:t>
      </w:r>
      <w:r>
        <w:rPr>
          <w:color w:val="002060"/>
          <w:sz w:val="28"/>
          <w:szCs w:val="28"/>
        </w:rPr>
        <w:t>94-53</w:t>
      </w:r>
    </w:p>
    <w:p w:rsidR="00C5576E" w:rsidRPr="00474B62" w:rsidP="00DD3B89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</w:t>
      </w:r>
      <w:r w:rsidR="0021439D">
        <w:rPr>
          <w:sz w:val="28"/>
          <w:szCs w:val="28"/>
        </w:rPr>
        <w:t xml:space="preserve">  </w:t>
      </w:r>
      <w:r w:rsidR="001C2E09">
        <w:rPr>
          <w:sz w:val="28"/>
          <w:szCs w:val="28"/>
        </w:rPr>
        <w:t xml:space="preserve"> </w:t>
      </w:r>
      <w:r w:rsidR="008B2F32">
        <w:rPr>
          <w:sz w:val="28"/>
          <w:szCs w:val="28"/>
        </w:rPr>
        <w:t xml:space="preserve">   </w:t>
      </w:r>
      <w:r w:rsidR="001C2E09">
        <w:rPr>
          <w:sz w:val="28"/>
          <w:szCs w:val="28"/>
        </w:rPr>
        <w:t xml:space="preserve">  </w:t>
      </w:r>
      <w:r w:rsidRPr="00474B62" w:rsidR="00A53AF3">
        <w:rPr>
          <w:sz w:val="28"/>
          <w:szCs w:val="28"/>
        </w:rPr>
        <w:t xml:space="preserve"> </w:t>
      </w:r>
      <w:r w:rsidR="00722572">
        <w:rPr>
          <w:sz w:val="28"/>
          <w:szCs w:val="28"/>
        </w:rPr>
        <w:t>2</w:t>
      </w:r>
      <w:r w:rsidR="0021439D">
        <w:rPr>
          <w:sz w:val="28"/>
          <w:szCs w:val="28"/>
        </w:rPr>
        <w:t>0 ма</w:t>
      </w:r>
      <w:r w:rsidR="00722572">
        <w:rPr>
          <w:sz w:val="28"/>
          <w:szCs w:val="28"/>
        </w:rPr>
        <w:t>я 202</w:t>
      </w:r>
      <w:r w:rsidR="0021439D">
        <w:rPr>
          <w:sz w:val="28"/>
          <w:szCs w:val="28"/>
        </w:rPr>
        <w:t>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Т.А. Лаптева,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>, г. Н</w:t>
      </w:r>
      <w:r w:rsidRPr="008E7F97">
        <w:rPr>
          <w:sz w:val="28"/>
          <w:szCs w:val="28"/>
        </w:rPr>
        <w:t>ижневартовск,</w:t>
      </w:r>
    </w:p>
    <w:p w:rsidR="001C2E09" w:rsidRPr="008E7F97" w:rsidP="001C2E09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DD3B89" w:rsidRPr="0057272C" w:rsidP="00DD3B89">
      <w:pPr>
        <w:pStyle w:val="BodyText"/>
        <w:spacing w:after="0"/>
        <w:ind w:firstLine="540"/>
        <w:jc w:val="both"/>
        <w:rPr>
          <w:sz w:val="27"/>
          <w:szCs w:val="27"/>
          <w:lang w:val="ru-RU"/>
        </w:rPr>
      </w:pPr>
      <w:r w:rsidRPr="0057272C">
        <w:rPr>
          <w:sz w:val="27"/>
          <w:szCs w:val="27"/>
          <w:lang w:val="ru-RU"/>
        </w:rPr>
        <w:t xml:space="preserve">Кулеш Екатерины Николаевны, </w:t>
      </w:r>
      <w:r w:rsidR="00F254B1">
        <w:rPr>
          <w:sz w:val="27"/>
          <w:szCs w:val="27"/>
          <w:lang w:val="ru-RU"/>
        </w:rPr>
        <w:t>*</w:t>
      </w:r>
      <w:r w:rsidR="0021439D">
        <w:rPr>
          <w:sz w:val="27"/>
          <w:szCs w:val="27"/>
          <w:lang w:val="ru-RU"/>
        </w:rPr>
        <w:t xml:space="preserve"> года рождения, уроженки </w:t>
      </w:r>
      <w:r w:rsidR="00F254B1">
        <w:rPr>
          <w:sz w:val="27"/>
          <w:szCs w:val="27"/>
          <w:lang w:val="ru-RU"/>
        </w:rPr>
        <w:t>*</w:t>
      </w:r>
      <w:r w:rsidRPr="0057272C">
        <w:rPr>
          <w:sz w:val="27"/>
          <w:szCs w:val="27"/>
          <w:lang w:val="ru-RU"/>
        </w:rPr>
        <w:t xml:space="preserve">, работающей </w:t>
      </w:r>
      <w:r w:rsidR="00F254B1">
        <w:rPr>
          <w:sz w:val="27"/>
          <w:szCs w:val="27"/>
          <w:lang w:val="ru-RU"/>
        </w:rPr>
        <w:t>*</w:t>
      </w:r>
      <w:r w:rsidRPr="0057272C">
        <w:rPr>
          <w:sz w:val="27"/>
          <w:szCs w:val="27"/>
          <w:lang w:val="ru-RU"/>
        </w:rPr>
        <w:t xml:space="preserve">, зарегистрированной и проживающей в </w:t>
      </w:r>
      <w:r w:rsidR="00F254B1">
        <w:rPr>
          <w:sz w:val="27"/>
          <w:szCs w:val="27"/>
          <w:lang w:val="ru-RU"/>
        </w:rPr>
        <w:t>*</w:t>
      </w:r>
      <w:r w:rsidRPr="0057272C">
        <w:rPr>
          <w:sz w:val="27"/>
          <w:szCs w:val="27"/>
          <w:lang w:val="ru-RU"/>
        </w:rPr>
        <w:t xml:space="preserve">, ИНН: </w:t>
      </w:r>
      <w:r w:rsidR="00F254B1">
        <w:rPr>
          <w:sz w:val="27"/>
          <w:szCs w:val="27"/>
          <w:lang w:val="ru-RU"/>
        </w:rPr>
        <w:t>*</w:t>
      </w:r>
      <w:r w:rsidRPr="0057272C">
        <w:rPr>
          <w:sz w:val="27"/>
          <w:szCs w:val="27"/>
          <w:lang w:val="ru-RU"/>
        </w:rPr>
        <w:t xml:space="preserve">, </w:t>
      </w:r>
    </w:p>
    <w:p w:rsidR="001C2E09" w:rsidP="001C2E09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21439D" w:rsidP="0022343B">
      <w:pPr>
        <w:pStyle w:val="BodyTextIndent"/>
        <w:suppressAutoHyphens/>
        <w:rPr>
          <w:sz w:val="28"/>
          <w:szCs w:val="28"/>
        </w:rPr>
      </w:pPr>
    </w:p>
    <w:p w:rsidR="008D4240" w:rsidRPr="008D4240" w:rsidP="008D4240">
      <w:pPr>
        <w:ind w:left="40" w:right="40" w:firstLine="700"/>
        <w:jc w:val="both"/>
        <w:rPr>
          <w:sz w:val="28"/>
          <w:szCs w:val="28"/>
          <w:lang w:eastAsia="ru-RU"/>
        </w:rPr>
      </w:pPr>
      <w:r w:rsidRPr="008D4240">
        <w:rPr>
          <w:sz w:val="28"/>
          <w:szCs w:val="28"/>
          <w:lang w:eastAsia="ru-RU"/>
        </w:rPr>
        <w:t>Кулеш Е</w:t>
      </w:r>
      <w:r>
        <w:rPr>
          <w:sz w:val="28"/>
          <w:szCs w:val="28"/>
          <w:lang w:eastAsia="ru-RU"/>
        </w:rPr>
        <w:t>.Н., являясь на момент совершения адми</w:t>
      </w:r>
      <w:r>
        <w:rPr>
          <w:sz w:val="28"/>
          <w:szCs w:val="28"/>
          <w:lang w:eastAsia="ru-RU"/>
        </w:rPr>
        <w:t xml:space="preserve">нистративного правонарушения </w:t>
      </w:r>
      <w:r w:rsidRPr="008D4240">
        <w:rPr>
          <w:sz w:val="28"/>
          <w:szCs w:val="28"/>
          <w:lang w:eastAsia="ru-RU"/>
        </w:rPr>
        <w:t xml:space="preserve">главным бухгалтером </w:t>
      </w:r>
      <w:r>
        <w:rPr>
          <w:sz w:val="28"/>
          <w:szCs w:val="28"/>
        </w:rPr>
        <w:t xml:space="preserve">муниципального бюджетного дошкольного образовательного учреждения детского сада № 67 «Умка» (далее – учреждение), </w:t>
      </w:r>
      <w:r w:rsidRPr="008D4240">
        <w:rPr>
          <w:sz w:val="28"/>
          <w:szCs w:val="28"/>
          <w:lang w:eastAsia="ru-RU"/>
        </w:rPr>
        <w:t>в нарушение норм законодательства и нормативных правовых актов бухгалтерского учета 07.03.202</w:t>
      </w:r>
      <w:r w:rsidRPr="008D4240">
        <w:rPr>
          <w:sz w:val="28"/>
          <w:szCs w:val="28"/>
          <w:lang w:eastAsia="ru-RU"/>
        </w:rPr>
        <w:t>5, 08.04.2025 в регистрах бухгалтерского учета, а именно в Журналах операций №4, №8 за март, апрель 2025 года согласно документам о приемке от 07.03.2025 №73, от 08.04.2025 №1267 отражены в бухгалтерском учете оказанные услуги, принятые денежные обязательс</w:t>
      </w:r>
      <w:r w:rsidRPr="008D4240">
        <w:rPr>
          <w:sz w:val="28"/>
          <w:szCs w:val="28"/>
          <w:lang w:eastAsia="ru-RU"/>
        </w:rPr>
        <w:t xml:space="preserve">тва ранее даты их возникновения, учитывая, что документы о приемке подписаны 10.03.2025, 24.04.2025 соответственно, тем самым произведена регистрация мнимых объектов бухгалтерского учета, а именно не имевших места фактов хозяйственной жизни по отражению в </w:t>
      </w:r>
      <w:r w:rsidRPr="008D4240">
        <w:rPr>
          <w:sz w:val="28"/>
          <w:szCs w:val="28"/>
          <w:lang w:eastAsia="ru-RU"/>
        </w:rPr>
        <w:t>бухгалтерском учете оказанных услуг на общую сумму 9 155,62 руб., по принятию денежных обязательств на сумму 9 155,62 руб.</w:t>
      </w:r>
    </w:p>
    <w:p w:rsidR="008D4240" w:rsidRPr="00604968" w:rsidP="008D4240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правонарушение отражено в протоколе об административном правонарушении № 71/2026 от 28.04.2026.</w:t>
      </w:r>
    </w:p>
    <w:p w:rsidR="008D4240" w:rsidP="008D4240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Также, Кулеш Е.Н., </w:t>
      </w:r>
      <w:r>
        <w:rPr>
          <w:sz w:val="28"/>
          <w:szCs w:val="28"/>
          <w:lang w:eastAsia="ru-RU"/>
        </w:rPr>
        <w:t xml:space="preserve">являясь на момент совершения административного правонарушения </w:t>
      </w:r>
      <w:r w:rsidRPr="008D4240">
        <w:rPr>
          <w:sz w:val="28"/>
          <w:szCs w:val="28"/>
          <w:lang w:eastAsia="ru-RU"/>
        </w:rPr>
        <w:t xml:space="preserve">главным бухгалтером </w:t>
      </w:r>
      <w:r w:rsidRPr="008D4240">
        <w:rPr>
          <w:sz w:val="28"/>
          <w:szCs w:val="28"/>
          <w:lang w:val="ru-RU"/>
        </w:rPr>
        <w:t>учреждения</w:t>
      </w:r>
      <w:r>
        <w:rPr>
          <w:sz w:val="28"/>
          <w:szCs w:val="28"/>
          <w:lang w:val="ru-RU"/>
        </w:rPr>
        <w:t xml:space="preserve">, </w:t>
      </w:r>
      <w:r w:rsidRPr="008D4240">
        <w:rPr>
          <w:sz w:val="28"/>
          <w:szCs w:val="28"/>
          <w:lang w:val="ru-RU"/>
        </w:rPr>
        <w:t xml:space="preserve">в нарушение норм законодательства и нормативных правовых актов бухгалтерского учета 20.03.2025 в регистре бухгалтерского учета, а именно в Журнале операций №8 за </w:t>
      </w:r>
      <w:r w:rsidRPr="008D4240">
        <w:rPr>
          <w:sz w:val="28"/>
          <w:szCs w:val="28"/>
          <w:lang w:val="ru-RU"/>
        </w:rPr>
        <w:t xml:space="preserve">март 2025 года отражено принятие к бухгалтерскому учету обязательств при размещении извещения об осуществлении закупки на сумму 2 600 000,00 руб., учитывая что </w:t>
      </w:r>
      <w:r w:rsidR="00051A61">
        <w:rPr>
          <w:sz w:val="28"/>
          <w:szCs w:val="28"/>
          <w:lang w:val="ru-RU"/>
        </w:rPr>
        <w:t>начальная (максимальная) цена контракта (</w:t>
      </w:r>
      <w:r w:rsidRPr="008D4240">
        <w:rPr>
          <w:sz w:val="28"/>
          <w:szCs w:val="28"/>
          <w:lang w:val="ru-RU"/>
        </w:rPr>
        <w:t>НМД контракта</w:t>
      </w:r>
      <w:r w:rsidR="00051A61">
        <w:rPr>
          <w:sz w:val="28"/>
          <w:szCs w:val="28"/>
          <w:lang w:val="ru-RU"/>
        </w:rPr>
        <w:t>)</w:t>
      </w:r>
      <w:r w:rsidRPr="008D4240">
        <w:rPr>
          <w:sz w:val="28"/>
          <w:szCs w:val="28"/>
          <w:lang w:val="ru-RU"/>
        </w:rPr>
        <w:t xml:space="preserve"> составила 2 596 330,00 руб., тем самым п</w:t>
      </w:r>
      <w:r w:rsidRPr="008D4240">
        <w:rPr>
          <w:sz w:val="28"/>
          <w:szCs w:val="28"/>
          <w:lang w:val="ru-RU"/>
        </w:rPr>
        <w:t>роизведена регистрация мнимого объекта бухгалтерского учета, а именно не имевшего места факта хозяйственной жизни по отражению принимаемых обязательств на сумму 2 600 000,00 руб.</w:t>
      </w:r>
    </w:p>
    <w:p w:rsidR="008D4240" w:rsidP="008D4240">
      <w:pPr>
        <w:pStyle w:val="BodyTextIndent"/>
        <w:suppressAutoHyphens/>
        <w:rPr>
          <w:sz w:val="28"/>
          <w:szCs w:val="28"/>
          <w:lang w:val="ru-RU"/>
        </w:rPr>
      </w:pPr>
    </w:p>
    <w:p w:rsidR="008D4240" w:rsidP="008D4240">
      <w:pPr>
        <w:pStyle w:val="BodyTextIndent"/>
        <w:suppressAutoHyphens/>
        <w:rPr>
          <w:sz w:val="28"/>
          <w:szCs w:val="28"/>
          <w:lang w:val="ru-RU"/>
        </w:rPr>
      </w:pPr>
    </w:p>
    <w:p w:rsidR="00051A61" w:rsidRPr="00604968" w:rsidP="00051A61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правонарушение отражено в протоколе об административном </w:t>
      </w:r>
      <w:r>
        <w:rPr>
          <w:sz w:val="28"/>
          <w:szCs w:val="28"/>
          <w:lang w:val="ru-RU"/>
        </w:rPr>
        <w:t>правонарушении № 72/2026 от 28.04.2026.</w:t>
      </w:r>
    </w:p>
    <w:p w:rsidR="0021439D" w:rsidP="008D4240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Кроме того, Кулеш Е.Н., </w:t>
      </w:r>
      <w:r>
        <w:rPr>
          <w:sz w:val="28"/>
          <w:szCs w:val="28"/>
          <w:lang w:eastAsia="ru-RU"/>
        </w:rPr>
        <w:t xml:space="preserve">являясь на момент совершения административного правонарушения </w:t>
      </w:r>
      <w:r w:rsidRPr="008D4240">
        <w:rPr>
          <w:sz w:val="28"/>
          <w:szCs w:val="28"/>
          <w:lang w:eastAsia="ru-RU"/>
        </w:rPr>
        <w:t xml:space="preserve">главным бухгалтером </w:t>
      </w:r>
      <w:r w:rsidRPr="008D4240">
        <w:rPr>
          <w:sz w:val="28"/>
          <w:szCs w:val="28"/>
          <w:lang w:val="ru-RU"/>
        </w:rPr>
        <w:t>учреждения</w:t>
      </w:r>
      <w:r>
        <w:rPr>
          <w:sz w:val="28"/>
          <w:szCs w:val="28"/>
          <w:lang w:val="ru-RU"/>
        </w:rPr>
        <w:t>,</w:t>
      </w:r>
      <w:r w:rsidRPr="00051A61">
        <w:t xml:space="preserve"> </w:t>
      </w:r>
      <w:r w:rsidRPr="00051A61">
        <w:rPr>
          <w:sz w:val="28"/>
          <w:szCs w:val="28"/>
          <w:lang w:val="ru-RU"/>
        </w:rPr>
        <w:t xml:space="preserve">в нарушение норм </w:t>
      </w:r>
      <w:r w:rsidRPr="00051A61">
        <w:rPr>
          <w:sz w:val="28"/>
          <w:szCs w:val="28"/>
          <w:lang w:val="ru-RU"/>
        </w:rPr>
        <w:t>законодательства и нормативных правовых актов бухгалтерского учета 09.04.2025 в р</w:t>
      </w:r>
      <w:r w:rsidRPr="00051A61">
        <w:rPr>
          <w:sz w:val="28"/>
          <w:szCs w:val="28"/>
          <w:lang w:val="ru-RU"/>
        </w:rPr>
        <w:t>егистре бухгалтерского учета, а именно в Журнале операций №8 за апрель 2025 года отражено принятие к бухгалтерскому учету обязательств при размещении извещения об осуществлении закупки на сумму 146 770,00 руб., учитывая что НМЦ контракта составила 47 418,0</w:t>
      </w:r>
      <w:r w:rsidRPr="00051A61">
        <w:rPr>
          <w:sz w:val="28"/>
          <w:szCs w:val="28"/>
          <w:lang w:val="ru-RU"/>
        </w:rPr>
        <w:t>0 руб., тем самым произведена регистрация мнимого объекта бухгалтерского учета, а именно не имевшего места факта хозяйственной жизни по отражению принимаемых обязательств на сумму 146 770,00 руб.</w:t>
      </w:r>
    </w:p>
    <w:p w:rsidR="00051A61" w:rsidRPr="00604968" w:rsidP="00051A61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правонарушение отражено в протоколе об административн</w:t>
      </w:r>
      <w:r>
        <w:rPr>
          <w:sz w:val="28"/>
          <w:szCs w:val="28"/>
          <w:lang w:val="ru-RU"/>
        </w:rPr>
        <w:t>ом правонарушении № 73/2026 от 28.04.2026.</w:t>
      </w:r>
    </w:p>
    <w:p w:rsidR="00F607A8" w:rsidP="00DD3B89">
      <w:pPr>
        <w:pStyle w:val="BodyTextIndent"/>
        <w:suppressAutoHyphens/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416E9A">
        <w:rPr>
          <w:sz w:val="28"/>
          <w:szCs w:val="28"/>
          <w:lang w:val="ru-RU"/>
        </w:rPr>
        <w:t xml:space="preserve">При </w:t>
      </w:r>
      <w:r w:rsidR="00416E9A">
        <w:rPr>
          <w:sz w:val="28"/>
          <w:szCs w:val="28"/>
        </w:rPr>
        <w:t>рассмотрени</w:t>
      </w:r>
      <w:r w:rsidR="00416E9A">
        <w:rPr>
          <w:sz w:val="28"/>
          <w:szCs w:val="28"/>
          <w:lang w:val="ru-RU"/>
        </w:rPr>
        <w:t>и</w:t>
      </w:r>
      <w:r w:rsidR="00416E9A">
        <w:rPr>
          <w:sz w:val="28"/>
          <w:szCs w:val="28"/>
        </w:rPr>
        <w:t xml:space="preserve"> дела об административном правонарушении </w:t>
      </w:r>
      <w:r w:rsidR="00FF6505">
        <w:rPr>
          <w:sz w:val="28"/>
          <w:szCs w:val="28"/>
          <w:lang w:val="ru-RU"/>
        </w:rPr>
        <w:t>Кулеш Е.Н.</w:t>
      </w:r>
      <w:r>
        <w:rPr>
          <w:sz w:val="28"/>
          <w:szCs w:val="28"/>
          <w:lang w:val="ru-RU"/>
        </w:rPr>
        <w:t xml:space="preserve"> подтвердила обстоятельства, изложенные в протокол</w:t>
      </w:r>
      <w:r w:rsidR="00AD599F">
        <w:rPr>
          <w:sz w:val="28"/>
          <w:szCs w:val="28"/>
          <w:lang w:val="ru-RU"/>
        </w:rPr>
        <w:t>ах</w:t>
      </w:r>
      <w:r>
        <w:rPr>
          <w:sz w:val="28"/>
          <w:szCs w:val="28"/>
          <w:lang w:val="ru-RU"/>
        </w:rPr>
        <w:t xml:space="preserve"> об административн</w:t>
      </w:r>
      <w:r w:rsidR="00AD599F"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правонарушени</w:t>
      </w:r>
      <w:r w:rsidR="00AD599F">
        <w:rPr>
          <w:sz w:val="28"/>
          <w:szCs w:val="28"/>
          <w:lang w:val="ru-RU"/>
        </w:rPr>
        <w:t>ях</w:t>
      </w:r>
      <w:r>
        <w:rPr>
          <w:sz w:val="28"/>
          <w:szCs w:val="28"/>
          <w:lang w:val="ru-RU"/>
        </w:rPr>
        <w:t xml:space="preserve">. </w:t>
      </w:r>
    </w:p>
    <w:p w:rsidR="00D5659A" w:rsidP="00287F65">
      <w:pPr>
        <w:ind w:firstLine="540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судья, </w:t>
      </w:r>
      <w:r w:rsidRPr="00474B62" w:rsidR="00915D08">
        <w:rPr>
          <w:sz w:val="28"/>
          <w:szCs w:val="28"/>
        </w:rPr>
        <w:t>выслушав</w:t>
      </w:r>
      <w:r w:rsidRPr="00474B62" w:rsidR="00F607A8">
        <w:rPr>
          <w:sz w:val="28"/>
          <w:szCs w:val="28"/>
        </w:rPr>
        <w:t xml:space="preserve"> </w:t>
      </w:r>
      <w:r w:rsidRPr="00474B62" w:rsidR="006869B2">
        <w:rPr>
          <w:sz w:val="28"/>
          <w:szCs w:val="28"/>
        </w:rPr>
        <w:t xml:space="preserve">лицо, привлекаемое к административной </w:t>
      </w:r>
      <w:r w:rsidRPr="00842F99" w:rsidR="006869B2">
        <w:rPr>
          <w:sz w:val="28"/>
          <w:szCs w:val="28"/>
        </w:rPr>
        <w:t xml:space="preserve">ответственности, </w:t>
      </w:r>
      <w:r w:rsidRPr="00842F99">
        <w:rPr>
          <w:sz w:val="28"/>
          <w:szCs w:val="28"/>
        </w:rPr>
        <w:t xml:space="preserve">изучив материалы </w:t>
      </w:r>
      <w:r w:rsidRPr="00474B62">
        <w:rPr>
          <w:sz w:val="28"/>
          <w:szCs w:val="28"/>
        </w:rPr>
        <w:t xml:space="preserve">дела, приходит к следующему.  </w:t>
      </w:r>
    </w:p>
    <w:p w:rsidR="001277A4" w:rsidRPr="000F768E" w:rsidP="001277A4">
      <w:pPr>
        <w:ind w:firstLine="540"/>
        <w:jc w:val="both"/>
        <w:rPr>
          <w:sz w:val="28"/>
          <w:szCs w:val="28"/>
        </w:rPr>
      </w:pPr>
      <w:r w:rsidRPr="000F768E">
        <w:rPr>
          <w:sz w:val="28"/>
          <w:szCs w:val="28"/>
        </w:rPr>
        <w:t xml:space="preserve">В соответствии с пунктом 8 статьи 3 Федерального закона </w:t>
      </w:r>
      <w:r>
        <w:rPr>
          <w:sz w:val="28"/>
          <w:szCs w:val="28"/>
        </w:rPr>
        <w:t xml:space="preserve">от 06.12.2011 </w:t>
      </w:r>
      <w:r w:rsidRPr="000F768E">
        <w:rPr>
          <w:sz w:val="28"/>
          <w:szCs w:val="28"/>
        </w:rPr>
        <w:t xml:space="preserve">№402-ФЗ </w:t>
      </w:r>
      <w:r>
        <w:rPr>
          <w:sz w:val="28"/>
          <w:szCs w:val="28"/>
        </w:rPr>
        <w:t xml:space="preserve">«О бухгалтерском учете» (далее </w:t>
      </w:r>
      <w:r>
        <w:rPr>
          <w:color w:val="000000"/>
          <w:sz w:val="28"/>
          <w:szCs w:val="28"/>
          <w:lang w:eastAsia="ru-RU"/>
        </w:rPr>
        <w:t>- Федеральный закон №402-ФЗ)</w:t>
      </w:r>
      <w:r>
        <w:rPr>
          <w:sz w:val="28"/>
          <w:szCs w:val="28"/>
        </w:rPr>
        <w:t xml:space="preserve"> </w:t>
      </w:r>
      <w:r w:rsidRPr="000F768E">
        <w:rPr>
          <w:sz w:val="28"/>
          <w:szCs w:val="28"/>
        </w:rPr>
        <w:t xml:space="preserve">факт хозяйственной жизни - это сделка, </w:t>
      </w:r>
      <w:r w:rsidRPr="000F768E">
        <w:rPr>
          <w:sz w:val="28"/>
          <w:szCs w:val="28"/>
        </w:rPr>
        <w:t>событие, операция, которые оказывают или способны оказать влияние на финансовое положение экономического субъекта, финансовый результат его деятельности и (или) движение денежных средств. Следовательно, такие события или операции оформляются первичными уче</w:t>
      </w:r>
      <w:r w:rsidRPr="000F768E">
        <w:rPr>
          <w:sz w:val="28"/>
          <w:szCs w:val="28"/>
        </w:rPr>
        <w:t>тными документами.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В силу статьи 5 Федерального закона №402-ФЗ объектами бухгалтерского учета экономического субъекта являются: факты хозяйственной жизни, активы, обязательства, источники финансирования его деятельности, доходы, расходы, иные объекты в слу</w:t>
      </w:r>
      <w:r w:rsidRPr="00F607A8">
        <w:rPr>
          <w:sz w:val="28"/>
          <w:szCs w:val="28"/>
        </w:rPr>
        <w:t>чае, если это установлено федеральными стандартами.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Согласно частям 1 и 3 статьи 9 Федерального закона №402-ФЗ каждый факт хозяйственной жизни подлежит оформлению первичным учетным документом, который должен быть составлен при соверше</w:t>
      </w:r>
      <w:r>
        <w:rPr>
          <w:sz w:val="28"/>
          <w:szCs w:val="28"/>
        </w:rPr>
        <w:t>нии факта хозяйственно</w:t>
      </w:r>
      <w:r>
        <w:rPr>
          <w:sz w:val="28"/>
          <w:szCs w:val="28"/>
        </w:rPr>
        <w:t xml:space="preserve">й </w:t>
      </w:r>
      <w:r w:rsidR="0022343B">
        <w:rPr>
          <w:sz w:val="28"/>
          <w:szCs w:val="28"/>
        </w:rPr>
        <w:t>жизни,</w:t>
      </w:r>
      <w:r w:rsidRPr="00F607A8">
        <w:rPr>
          <w:sz w:val="28"/>
          <w:szCs w:val="28"/>
        </w:rPr>
        <w:t xml:space="preserve">                                                            а если это не представляется возможным – непосредственно после его окончания.                                    Не допускается принятие к бухгалтерскому учету д</w:t>
      </w:r>
      <w:r>
        <w:rPr>
          <w:sz w:val="28"/>
          <w:szCs w:val="28"/>
        </w:rPr>
        <w:t>окументов, которыми оформля</w:t>
      </w:r>
      <w:r>
        <w:rPr>
          <w:sz w:val="28"/>
          <w:szCs w:val="28"/>
        </w:rPr>
        <w:t>ются</w:t>
      </w:r>
      <w:r w:rsidRPr="00F607A8">
        <w:rPr>
          <w:sz w:val="28"/>
          <w:szCs w:val="28"/>
        </w:rPr>
        <w:t xml:space="preserve"> не имевшие места факты хозяйственной жизни.</w:t>
      </w:r>
    </w:p>
    <w:p w:rsidR="00FF6505" w:rsidRPr="00FF6505" w:rsidP="00FF65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Частью </w:t>
      </w:r>
      <w:r w:rsidRPr="00FF6505">
        <w:rPr>
          <w:sz w:val="28"/>
          <w:szCs w:val="28"/>
        </w:rPr>
        <w:t xml:space="preserve">2 статьи 10 Федерального закона №402-ФЗ </w:t>
      </w:r>
      <w:r>
        <w:rPr>
          <w:sz w:val="28"/>
          <w:szCs w:val="28"/>
        </w:rPr>
        <w:t>установлена не</w:t>
      </w:r>
      <w:r w:rsidRPr="00FF6505">
        <w:rPr>
          <w:sz w:val="28"/>
          <w:szCs w:val="28"/>
        </w:rPr>
        <w:t>допус</w:t>
      </w:r>
      <w:r>
        <w:rPr>
          <w:sz w:val="28"/>
          <w:szCs w:val="28"/>
        </w:rPr>
        <w:t>тимость</w:t>
      </w:r>
      <w:r w:rsidRPr="00FF6505">
        <w:rPr>
          <w:sz w:val="28"/>
          <w:szCs w:val="28"/>
        </w:rPr>
        <w:t xml:space="preserve"> регистраци</w:t>
      </w:r>
      <w:r w:rsidR="001277A4">
        <w:rPr>
          <w:sz w:val="28"/>
          <w:szCs w:val="28"/>
        </w:rPr>
        <w:t>и</w:t>
      </w:r>
      <w:r w:rsidRPr="00FF6505">
        <w:rPr>
          <w:sz w:val="28"/>
          <w:szCs w:val="28"/>
        </w:rPr>
        <w:t xml:space="preserve"> мнимых объектов бухгалтерского учета в регистрах бухгалтерского учета. Под мнимым объектом бухгалтерского учета понимаетс</w:t>
      </w:r>
      <w:r w:rsidRPr="00FF6505">
        <w:rPr>
          <w:sz w:val="28"/>
          <w:szCs w:val="28"/>
        </w:rPr>
        <w:t>я несуществующий объект, отраженный в бухгалтерском учете лишь для вида (в том числе неосуществленные расходы, несуществующие обязательства, не имевшие места факты хозяйственной жизни).</w:t>
      </w:r>
    </w:p>
    <w:p w:rsidR="001277A4" w:rsidRPr="000F768E" w:rsidP="001277A4">
      <w:pPr>
        <w:ind w:firstLine="540"/>
        <w:jc w:val="both"/>
        <w:rPr>
          <w:sz w:val="28"/>
          <w:szCs w:val="28"/>
        </w:rPr>
      </w:pPr>
      <w:r w:rsidRPr="000F768E">
        <w:rPr>
          <w:sz w:val="28"/>
          <w:szCs w:val="28"/>
        </w:rPr>
        <w:t xml:space="preserve">В соответствии с пунктами 16, 20 </w:t>
      </w:r>
      <w:r w:rsidRPr="00F17929">
        <w:rPr>
          <w:color w:val="000000"/>
          <w:sz w:val="28"/>
          <w:szCs w:val="28"/>
          <w:lang w:eastAsia="ru-RU"/>
        </w:rPr>
        <w:t>федерального стандарта бухгалтерского</w:t>
      </w:r>
      <w:r w:rsidRPr="00F17929">
        <w:rPr>
          <w:color w:val="000000"/>
          <w:sz w:val="28"/>
          <w:szCs w:val="28"/>
          <w:lang w:eastAsia="ru-RU"/>
        </w:rPr>
        <w:t xml:space="preserve">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31.12.2016 №256н (далее - Стандарт №256н)</w:t>
      </w:r>
      <w:r>
        <w:rPr>
          <w:color w:val="000000"/>
          <w:sz w:val="28"/>
          <w:szCs w:val="28"/>
          <w:lang w:eastAsia="ru-RU"/>
        </w:rPr>
        <w:t xml:space="preserve"> </w:t>
      </w:r>
      <w:r w:rsidRPr="000F768E">
        <w:rPr>
          <w:sz w:val="28"/>
          <w:szCs w:val="28"/>
        </w:rPr>
        <w:t>объекты бухгалтерского учета,</w:t>
      </w:r>
      <w:r w:rsidRPr="000F768E">
        <w:rPr>
          <w:sz w:val="28"/>
          <w:szCs w:val="28"/>
        </w:rPr>
        <w:t xml:space="preserve"> а также изменяющие их факты хозяйственной жизни отражаются в бухгалтерском учете на основании первичных </w:t>
      </w:r>
      <w:r w:rsidRPr="000F768E">
        <w:rPr>
          <w:sz w:val="28"/>
          <w:szCs w:val="28"/>
        </w:rPr>
        <w:t>учетных документов в том отчетном периоде, в котором имели место факты хозяйственной жизни, приведшие к возникновению и (или) изменению соответствующих</w:t>
      </w:r>
      <w:r w:rsidRPr="000F768E">
        <w:rPr>
          <w:sz w:val="28"/>
          <w:szCs w:val="28"/>
        </w:rPr>
        <w:t xml:space="preserve"> активов, обязательств, доходов и (или) расходов, иных объектов бухгалтерского учета, вне зависимости от поступления или выбытия денежных средств (или их эквивалентов) при расчетах, связанных с осуществлением указанных операций.</w:t>
      </w:r>
    </w:p>
    <w:p w:rsidR="001277A4" w:rsidRPr="000F768E" w:rsidP="001277A4">
      <w:pPr>
        <w:ind w:firstLine="540"/>
        <w:jc w:val="both"/>
        <w:rPr>
          <w:sz w:val="28"/>
          <w:szCs w:val="28"/>
        </w:rPr>
      </w:pPr>
      <w:r w:rsidRPr="000F768E">
        <w:rPr>
          <w:sz w:val="28"/>
          <w:szCs w:val="28"/>
        </w:rPr>
        <w:t xml:space="preserve">Согласно пункту 3 </w:t>
      </w:r>
      <w:r w:rsidRPr="00343B1C">
        <w:rPr>
          <w:sz w:val="28"/>
          <w:szCs w:val="28"/>
        </w:rPr>
        <w:t>Инструкци</w:t>
      </w:r>
      <w:r w:rsidRPr="00343B1C">
        <w:rPr>
          <w:sz w:val="28"/>
          <w:szCs w:val="28"/>
        </w:rPr>
        <w:t>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</w:t>
      </w:r>
      <w:r w:rsidRPr="00343B1C">
        <w:rPr>
          <w:sz w:val="28"/>
          <w:szCs w:val="28"/>
        </w:rPr>
        <w:t>ых (муниципальных) учреждений, утвержденной приказом Министерства финансов Российской Федерации от 01.12.2010 №157н</w:t>
      </w:r>
      <w:r>
        <w:rPr>
          <w:sz w:val="28"/>
          <w:szCs w:val="28"/>
        </w:rPr>
        <w:t>,</w:t>
      </w:r>
      <w:r w:rsidRPr="00343B1C">
        <w:rPr>
          <w:sz w:val="28"/>
          <w:szCs w:val="28"/>
        </w:rPr>
        <w:t xml:space="preserve"> (далее -Инструкция №157н)</w:t>
      </w:r>
      <w:r>
        <w:rPr>
          <w:sz w:val="28"/>
          <w:szCs w:val="28"/>
        </w:rPr>
        <w:t xml:space="preserve">, </w:t>
      </w:r>
      <w:r w:rsidRPr="000F768E">
        <w:rPr>
          <w:sz w:val="28"/>
          <w:szCs w:val="28"/>
        </w:rPr>
        <w:t xml:space="preserve">пункту 23 Стандарта №256н к бухгалтерскому учету принимаются первичные (сводные) учетные документы, поступившие </w:t>
      </w:r>
      <w:r w:rsidRPr="000F768E">
        <w:rPr>
          <w:sz w:val="28"/>
          <w:szCs w:val="28"/>
        </w:rPr>
        <w:t>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учета, из предположения надлежащего составления первичных учетных документов по совершенным фактам хозяйственной</w:t>
      </w:r>
      <w:r w:rsidRPr="000F768E">
        <w:rPr>
          <w:sz w:val="28"/>
          <w:szCs w:val="28"/>
        </w:rPr>
        <w:t xml:space="preserve"> жизни лицами, ответственными за их оформление.</w:t>
      </w:r>
    </w:p>
    <w:p w:rsidR="001277A4" w:rsidP="001277A4">
      <w:pPr>
        <w:ind w:firstLine="540"/>
        <w:jc w:val="both"/>
        <w:rPr>
          <w:sz w:val="28"/>
          <w:szCs w:val="28"/>
        </w:rPr>
      </w:pPr>
      <w:r w:rsidRPr="000F768E">
        <w:rPr>
          <w:sz w:val="28"/>
          <w:szCs w:val="28"/>
        </w:rPr>
        <w:t>Согласно пункту 29 Стандарта №256н, пункту 11 Инструкции №157н факты хозяйственной жизни отражаются в регистрах бухгалтерского учета в хронологической последовательности, с группировкой по соответствующим сче</w:t>
      </w:r>
      <w:r w:rsidRPr="000F768E">
        <w:rPr>
          <w:sz w:val="28"/>
          <w:szCs w:val="28"/>
        </w:rPr>
        <w:t>там бухгалтерского учета. Записи в регистры бухгалтерского учета производятся по мере осуществления соответствующих операций и принятия первичных (сводных) учетных документов к бухгалтерскому учету, но не позднее следующего дня после получения (составления</w:t>
      </w:r>
      <w:r w:rsidRPr="000F768E">
        <w:rPr>
          <w:sz w:val="28"/>
          <w:szCs w:val="28"/>
        </w:rPr>
        <w:t>) первичных (сводных) учетных документов.</w:t>
      </w:r>
    </w:p>
    <w:p w:rsidR="001277A4" w:rsidP="001277A4">
      <w:pPr>
        <w:ind w:firstLine="540"/>
        <w:jc w:val="both"/>
        <w:rPr>
          <w:sz w:val="28"/>
          <w:szCs w:val="28"/>
        </w:rPr>
      </w:pPr>
      <w:r w:rsidRPr="001277A4">
        <w:rPr>
          <w:sz w:val="28"/>
          <w:szCs w:val="28"/>
        </w:rPr>
        <w:t>В соответствии с пунктами 128, 167 Приказа Ми</w:t>
      </w:r>
      <w:r w:rsidR="006A19F1">
        <w:rPr>
          <w:sz w:val="28"/>
          <w:szCs w:val="28"/>
        </w:rPr>
        <w:t>нфина РФ от 16 декабря 2010 г. №</w:t>
      </w:r>
      <w:r w:rsidRPr="001277A4">
        <w:rPr>
          <w:sz w:val="28"/>
          <w:szCs w:val="28"/>
        </w:rPr>
        <w:t xml:space="preserve"> 174н "Об утверждении Плана счетов бухгалтерского учета бюджетных учреждений и Инструкции по его применению" (далее - Инструкция №174н)  операции по принятию учреждением обязательств (денежных обязательств) отражаются на основании документов, предусмотренн</w:t>
      </w:r>
      <w:r w:rsidRPr="001277A4">
        <w:rPr>
          <w:sz w:val="28"/>
          <w:szCs w:val="28"/>
        </w:rPr>
        <w:t>ых договором (обычаями делового оборота) и подтверждающих исполнение поставщиком (подрядчиком, исполнителем) обязательств по договору, в соответствии с видом объекта учета и хозяйственной операции по дебету соответствующих счетов аналитического учета счета</w:t>
      </w:r>
      <w:r w:rsidRPr="001277A4">
        <w:rPr>
          <w:sz w:val="28"/>
          <w:szCs w:val="28"/>
        </w:rPr>
        <w:t xml:space="preserve"> 050201000 "Принятые обязательства" и кредиту соответствующих счетов аналитического учета счета 050202000 "Принятые денежные обязательства".</w:t>
      </w:r>
    </w:p>
    <w:p w:rsidR="000C6D47" w:rsidP="000C6D47">
      <w:pPr>
        <w:ind w:firstLine="540"/>
        <w:jc w:val="both"/>
        <w:rPr>
          <w:sz w:val="28"/>
          <w:szCs w:val="28"/>
        </w:rPr>
      </w:pPr>
      <w:r w:rsidRPr="000C6D47">
        <w:rPr>
          <w:sz w:val="28"/>
          <w:szCs w:val="28"/>
        </w:rPr>
        <w:t>В соответствии с пунктом 61 Инструкции №174н операции по принятию к бухгалтерскому учету общехозяйственных расходов</w:t>
      </w:r>
      <w:r w:rsidRPr="000C6D47">
        <w:rPr>
          <w:sz w:val="28"/>
          <w:szCs w:val="28"/>
        </w:rPr>
        <w:t xml:space="preserve"> учреждения на основании первичных учетных документов отражается в соответствии с содержанием хозяйственной операции по дебету соответствующих счетов аналитического учета счета 010980000 "Общехозяйственные расходы" и кредиту счетов </w:t>
      </w:r>
      <w:r w:rsidRPr="000C6D47">
        <w:rPr>
          <w:sz w:val="28"/>
          <w:szCs w:val="28"/>
        </w:rPr>
        <w:t>соответствующих счетов а</w:t>
      </w:r>
      <w:r w:rsidRPr="000C6D47">
        <w:rPr>
          <w:sz w:val="28"/>
          <w:szCs w:val="28"/>
        </w:rPr>
        <w:t>налитического учета счетов 030200000 "Расчеты по принятым обязательствам".</w:t>
      </w:r>
    </w:p>
    <w:p w:rsidR="006A19F1" w:rsidP="000C6D47">
      <w:pPr>
        <w:ind w:firstLine="540"/>
        <w:jc w:val="both"/>
        <w:rPr>
          <w:sz w:val="28"/>
          <w:szCs w:val="28"/>
        </w:rPr>
      </w:pPr>
      <w:r w:rsidRPr="006A19F1">
        <w:rPr>
          <w:sz w:val="28"/>
          <w:szCs w:val="28"/>
        </w:rPr>
        <w:t>В соответствии с пунктом 174 Инструкции №174н операции по принятию учреждением обязательств оформляются бухгалтерскими записями исходя из суммы начальной (максимальной) цены контрак</w:t>
      </w:r>
      <w:r w:rsidRPr="006A19F1">
        <w:rPr>
          <w:sz w:val="28"/>
          <w:szCs w:val="28"/>
        </w:rPr>
        <w:t>та при определении поставщиков с использованием конкурентных способов определения поставщиков по дебету соответствующих счетов аналитического учета счета 050600000 "Право на принятие обязательств" и кредиту соответствующих счетов аналитического учета счета</w:t>
      </w:r>
      <w:r w:rsidRPr="006A19F1">
        <w:rPr>
          <w:sz w:val="28"/>
          <w:szCs w:val="28"/>
        </w:rPr>
        <w:t xml:space="preserve"> 050207000 "Принимаемые обязательства".</w:t>
      </w:r>
    </w:p>
    <w:p w:rsidR="009C257F" w:rsidRPr="000C6D47" w:rsidP="009C257F">
      <w:pPr>
        <w:ind w:firstLine="540"/>
        <w:jc w:val="both"/>
        <w:rPr>
          <w:sz w:val="28"/>
          <w:szCs w:val="28"/>
        </w:rPr>
      </w:pPr>
      <w:r w:rsidRPr="000C6D47">
        <w:rPr>
          <w:sz w:val="28"/>
          <w:szCs w:val="28"/>
        </w:rPr>
        <w:t>Согласно пункту 140 Инструкции №157н учет общехозяйственных расходов учреждения ведется в соответствии с содержанием факта хозяйственной жизни в Журнале операций №4.</w:t>
      </w:r>
    </w:p>
    <w:p w:rsidR="006A19F1" w:rsidP="006A19F1">
      <w:pPr>
        <w:ind w:firstLine="540"/>
        <w:jc w:val="both"/>
        <w:rPr>
          <w:sz w:val="28"/>
          <w:szCs w:val="28"/>
        </w:rPr>
      </w:pPr>
      <w:r w:rsidRPr="00622FBD">
        <w:rPr>
          <w:sz w:val="28"/>
          <w:szCs w:val="28"/>
        </w:rPr>
        <w:t>Согласно пункту 314 Инструкции №157н учет операций</w:t>
      </w:r>
      <w:r w:rsidRPr="00622FBD">
        <w:rPr>
          <w:sz w:val="28"/>
          <w:szCs w:val="28"/>
        </w:rPr>
        <w:t xml:space="preserve"> с обязательствами в соответствии с содержанием факта хозяйственной жизни осуществляется в Журнале операций №8.</w:t>
      </w:r>
    </w:p>
    <w:p w:rsidR="000C6D47" w:rsidP="000C6D47">
      <w:pPr>
        <w:ind w:firstLine="540"/>
        <w:jc w:val="both"/>
        <w:rPr>
          <w:sz w:val="28"/>
          <w:szCs w:val="28"/>
        </w:rPr>
      </w:pPr>
      <w:r w:rsidRPr="00800049">
        <w:rPr>
          <w:sz w:val="28"/>
          <w:szCs w:val="28"/>
        </w:rPr>
        <w:t>Журналы операций № 4, № 8 согласно приложениям 3 к Приказу Минфина России от 30 марта 2015 г. № 52н "Об утверждении форм первичных учетных докум</w:t>
      </w:r>
      <w:r w:rsidRPr="00800049">
        <w:rPr>
          <w:sz w:val="28"/>
          <w:szCs w:val="28"/>
        </w:rPr>
        <w:t>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 w:rsidRPr="00800049">
        <w:rPr>
          <w:sz w:val="28"/>
          <w:szCs w:val="28"/>
        </w:rPr>
        <w:t xml:space="preserve"> Методических указаний по их применению" (далее - Приказ №52н) являются регистрами бухгалтерского учета.</w:t>
      </w:r>
    </w:p>
    <w:p w:rsidR="00BF315F" w:rsidRPr="00BF315F" w:rsidP="00BF315F">
      <w:pPr>
        <w:ind w:firstLine="540"/>
        <w:jc w:val="both"/>
        <w:rPr>
          <w:sz w:val="28"/>
          <w:szCs w:val="28"/>
        </w:rPr>
      </w:pPr>
      <w:r w:rsidRPr="00BF315F">
        <w:rPr>
          <w:sz w:val="28"/>
          <w:szCs w:val="28"/>
        </w:rPr>
        <w:t xml:space="preserve">В ходе плановой проверки </w:t>
      </w:r>
      <w:r w:rsidRPr="00F220AB" w:rsidR="00F220AB">
        <w:rPr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</w:r>
      <w:r w:rsidR="00F220AB">
        <w:rPr>
          <w:sz w:val="28"/>
          <w:szCs w:val="28"/>
        </w:rPr>
        <w:t>в отношении отдельных закупок для обеспечения муниципальных нужд у</w:t>
      </w:r>
      <w:r w:rsidRPr="00F220AB" w:rsidR="00F220AB">
        <w:rPr>
          <w:sz w:val="28"/>
          <w:szCs w:val="28"/>
        </w:rPr>
        <w:t>становлено,</w:t>
      </w:r>
      <w:r w:rsidR="00F220AB">
        <w:rPr>
          <w:sz w:val="28"/>
          <w:szCs w:val="28"/>
        </w:rPr>
        <w:t xml:space="preserve"> </w:t>
      </w:r>
      <w:r w:rsidRPr="00BF315F">
        <w:rPr>
          <w:sz w:val="28"/>
          <w:szCs w:val="28"/>
        </w:rPr>
        <w:t>что при исполнении контракта от 25.11.2024 (далее - контракт), заключенного учреждением с ООО "Успех" на ока</w:t>
      </w:r>
      <w:r w:rsidRPr="00BF315F">
        <w:rPr>
          <w:sz w:val="28"/>
          <w:szCs w:val="28"/>
        </w:rPr>
        <w:t>зание услуг по проведению периодического медицинского осмотра сотрудников на общую сумму 97 033,14 руб., главным бухгалтером учреждения Кулеш Е</w:t>
      </w:r>
      <w:r>
        <w:rPr>
          <w:sz w:val="28"/>
          <w:szCs w:val="28"/>
        </w:rPr>
        <w:t xml:space="preserve">.Н. </w:t>
      </w:r>
      <w:r w:rsidRPr="00BF315F">
        <w:rPr>
          <w:sz w:val="28"/>
          <w:szCs w:val="28"/>
        </w:rPr>
        <w:t>в регистрах бухгалтерского учета - Журнале операций расчетов с поставщиками и подрядчиками (ф.0504071) (далее</w:t>
      </w:r>
      <w:r w:rsidRPr="00BF315F">
        <w:rPr>
          <w:sz w:val="28"/>
          <w:szCs w:val="28"/>
        </w:rPr>
        <w:t xml:space="preserve"> - Журнал операций №4), Журнале по прочим операциям (ф.0504071) (далее - Журнал операций №8) за март, апрель 2025 года, в частности 07.03.2025, 08.04.2025, произведена регистрация мнимых объектов бухгалтерского учета (не имевших места фактов хозяйственной </w:t>
      </w:r>
      <w:r w:rsidRPr="00BF315F">
        <w:rPr>
          <w:sz w:val="28"/>
          <w:szCs w:val="28"/>
        </w:rPr>
        <w:t>жизни), а именно:</w:t>
      </w:r>
    </w:p>
    <w:p w:rsidR="00BF315F" w:rsidRPr="00BF315F" w:rsidP="00BF315F">
      <w:pPr>
        <w:ind w:firstLine="540"/>
        <w:jc w:val="both"/>
        <w:rPr>
          <w:sz w:val="28"/>
          <w:szCs w:val="28"/>
        </w:rPr>
      </w:pPr>
      <w:r w:rsidRPr="00BF315F">
        <w:rPr>
          <w:sz w:val="28"/>
          <w:szCs w:val="28"/>
        </w:rPr>
        <w:t>-</w:t>
      </w:r>
      <w:r w:rsidRPr="00BF315F">
        <w:rPr>
          <w:sz w:val="28"/>
          <w:szCs w:val="28"/>
        </w:rPr>
        <w:tab/>
        <w:t xml:space="preserve">по принятию к бухгалтерскому учету оказанных услуг по Дебету счета 07010000000000244.4.109.80.226 и Кредиту счета 07010000000000244.4.302.26.734 на общую сумму 9 155,62 руб., учитывая, что приемка оказанных услуг производилась согласно </w:t>
      </w:r>
      <w:r w:rsidRPr="00BF315F">
        <w:rPr>
          <w:sz w:val="28"/>
          <w:szCs w:val="28"/>
        </w:rPr>
        <w:t>нижеуказанным документам о приемке;</w:t>
      </w:r>
    </w:p>
    <w:p w:rsidR="00BF315F" w:rsidP="00BF315F">
      <w:pPr>
        <w:ind w:firstLine="540"/>
        <w:jc w:val="both"/>
        <w:rPr>
          <w:sz w:val="28"/>
          <w:szCs w:val="28"/>
        </w:rPr>
      </w:pPr>
      <w:r w:rsidRPr="00BF315F">
        <w:rPr>
          <w:sz w:val="28"/>
          <w:szCs w:val="28"/>
        </w:rPr>
        <w:t>-</w:t>
      </w:r>
      <w:r w:rsidRPr="00BF315F">
        <w:rPr>
          <w:sz w:val="28"/>
          <w:szCs w:val="28"/>
        </w:rPr>
        <w:tab/>
        <w:t xml:space="preserve">по принятию денежных обязательств по результатам приемки оказанных услуг по Дебету счета 07010000000000244.4.502.11.226 и Кредиту счета 07010000000000244.4.502.12.226 на общую сумму 9 155,62 руб., учитывая, что </w:t>
      </w:r>
      <w:r w:rsidRPr="00BF315F">
        <w:rPr>
          <w:sz w:val="28"/>
          <w:szCs w:val="28"/>
        </w:rPr>
        <w:t>приемка</w:t>
      </w:r>
      <w:r>
        <w:rPr>
          <w:sz w:val="28"/>
          <w:szCs w:val="28"/>
        </w:rPr>
        <w:t xml:space="preserve"> </w:t>
      </w:r>
      <w:r w:rsidRPr="00BF315F">
        <w:rPr>
          <w:sz w:val="28"/>
          <w:szCs w:val="28"/>
        </w:rPr>
        <w:t>оказанных услуг производилась согласно нижеуказанным документам о приемке: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2861"/>
        <w:gridCol w:w="1426"/>
        <w:gridCol w:w="1421"/>
        <w:gridCol w:w="1718"/>
        <w:gridCol w:w="1579"/>
      </w:tblGrid>
      <w:tr w:rsidTr="00BF315F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1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spacing w:line="226" w:lineRule="exact"/>
              <w:ind w:right="280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P="00BF315F">
            <w:pPr>
              <w:ind w:left="500"/>
              <w:jc w:val="center"/>
              <w:rPr>
                <w:bCs/>
                <w:sz w:val="19"/>
                <w:szCs w:val="19"/>
                <w:lang w:eastAsia="ru-RU"/>
              </w:rPr>
            </w:pPr>
          </w:p>
          <w:p w:rsidR="00BF315F" w:rsidP="00BF315F">
            <w:pPr>
              <w:ind w:left="500"/>
              <w:jc w:val="center"/>
              <w:rPr>
                <w:bCs/>
                <w:sz w:val="19"/>
                <w:szCs w:val="19"/>
                <w:lang w:eastAsia="ru-RU"/>
              </w:rPr>
            </w:pPr>
          </w:p>
          <w:p w:rsidR="00BF315F" w:rsidRPr="00BF315F" w:rsidP="00BF315F">
            <w:pPr>
              <w:ind w:left="500"/>
              <w:rPr>
                <w:lang w:eastAsia="ru-RU"/>
              </w:rPr>
            </w:pPr>
            <w:r>
              <w:rPr>
                <w:bCs/>
                <w:sz w:val="19"/>
                <w:szCs w:val="19"/>
                <w:lang w:eastAsia="ru-RU"/>
              </w:rPr>
              <w:t xml:space="preserve">  </w:t>
            </w:r>
            <w:r w:rsidRPr="00BF315F">
              <w:rPr>
                <w:bCs/>
                <w:sz w:val="19"/>
                <w:szCs w:val="19"/>
                <w:lang w:eastAsia="ru-RU"/>
              </w:rPr>
              <w:t>Документ о приемке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spacing w:line="230" w:lineRule="exact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>Дата направле</w:t>
            </w:r>
            <w:r w:rsidRPr="00BF315F">
              <w:rPr>
                <w:bCs/>
                <w:sz w:val="19"/>
                <w:szCs w:val="19"/>
                <w:lang w:eastAsia="ru-RU"/>
              </w:rPr>
              <w:softHyphen/>
              <w:t>ния объекту</w:t>
            </w:r>
          </w:p>
          <w:p w:rsidR="00BF315F" w:rsidRPr="00BF315F" w:rsidP="00BF315F">
            <w:pPr>
              <w:spacing w:line="230" w:lineRule="exact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>контроля документа о приемке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spacing w:line="230" w:lineRule="exact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>Дата приемки объектом контроля</w:t>
            </w:r>
          </w:p>
          <w:p w:rsidR="00BF315F" w:rsidRPr="00BF315F" w:rsidP="00BF315F">
            <w:pPr>
              <w:spacing w:line="230" w:lineRule="exact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>услуг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spacing w:line="230" w:lineRule="exact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>Дата отражения в бухгалтер</w:t>
            </w:r>
            <w:r w:rsidRPr="00BF315F">
              <w:rPr>
                <w:bCs/>
                <w:sz w:val="19"/>
                <w:szCs w:val="19"/>
                <w:lang w:eastAsia="ru-RU"/>
              </w:rPr>
              <w:softHyphen/>
              <w:t xml:space="preserve">ском учете фактов хозяйственной </w:t>
            </w:r>
            <w:r w:rsidRPr="00BF315F">
              <w:rPr>
                <w:bCs/>
                <w:sz w:val="19"/>
                <w:szCs w:val="19"/>
                <w:lang w:eastAsia="ru-RU"/>
              </w:rPr>
              <w:t>жизни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spacing w:line="254" w:lineRule="exact"/>
              <w:ind w:right="460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 xml:space="preserve">Сумма </w:t>
            </w:r>
            <w:r w:rsidRPr="00BF315F">
              <w:rPr>
                <w:sz w:val="23"/>
                <w:szCs w:val="23"/>
                <w:lang w:eastAsia="ru-RU"/>
              </w:rPr>
              <w:t>(руб.)</w:t>
            </w:r>
          </w:p>
        </w:tc>
      </w:tr>
      <w:tr w:rsidTr="009A2460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7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ind w:right="280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ind w:left="120"/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Акт от 07.03.2025 №73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07.03.2025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10.03.2025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07.03.2025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ind w:right="460"/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1 702,14</w:t>
            </w:r>
          </w:p>
        </w:tc>
      </w:tr>
      <w:tr w:rsidTr="009A2460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ind w:right="280"/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ind w:left="120"/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Акт от 08.04.2025 №1267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08.04.2025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24.04.2025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08.04.2025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ind w:right="460"/>
              <w:jc w:val="center"/>
              <w:rPr>
                <w:lang w:eastAsia="ru-RU"/>
              </w:rPr>
            </w:pPr>
            <w:r w:rsidRPr="00BF315F">
              <w:rPr>
                <w:sz w:val="19"/>
                <w:szCs w:val="19"/>
                <w:lang w:eastAsia="ru-RU"/>
              </w:rPr>
              <w:t>7 453,48</w:t>
            </w:r>
          </w:p>
        </w:tc>
      </w:tr>
      <w:tr w:rsidTr="009A2460">
        <w:tblPrEx>
          <w:tblW w:w="0" w:type="auto"/>
          <w:tblInd w:w="-5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sz w:val="10"/>
                <w:szCs w:val="10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ind w:left="120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sz w:val="10"/>
                <w:szCs w:val="1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sz w:val="10"/>
                <w:szCs w:val="10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jc w:val="center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5F" w:rsidRPr="00BF315F" w:rsidP="00BF315F">
            <w:pPr>
              <w:ind w:right="460"/>
              <w:jc w:val="center"/>
              <w:rPr>
                <w:lang w:eastAsia="ru-RU"/>
              </w:rPr>
            </w:pPr>
            <w:r w:rsidRPr="00BF315F">
              <w:rPr>
                <w:bCs/>
                <w:sz w:val="19"/>
                <w:szCs w:val="19"/>
                <w:lang w:eastAsia="ru-RU"/>
              </w:rPr>
              <w:t>9 155,62</w:t>
            </w:r>
          </w:p>
        </w:tc>
      </w:tr>
    </w:tbl>
    <w:p w:rsidR="00BF315F" w:rsidP="00BF315F">
      <w:pPr>
        <w:ind w:firstLine="540"/>
        <w:jc w:val="both"/>
        <w:rPr>
          <w:sz w:val="28"/>
          <w:szCs w:val="28"/>
        </w:rPr>
      </w:pPr>
      <w:r w:rsidRPr="00485EDD">
        <w:rPr>
          <w:sz w:val="28"/>
          <w:szCs w:val="28"/>
        </w:rPr>
        <w:t>Данный факт отражен в протоколе об адми</w:t>
      </w:r>
      <w:r w:rsidR="00AD7554">
        <w:rPr>
          <w:sz w:val="28"/>
          <w:szCs w:val="28"/>
        </w:rPr>
        <w:t>нистративном правонарушении № </w:t>
      </w:r>
      <w:r>
        <w:rPr>
          <w:sz w:val="28"/>
          <w:szCs w:val="28"/>
        </w:rPr>
        <w:t>71</w:t>
      </w:r>
      <w:r w:rsidRPr="00485EDD">
        <w:rPr>
          <w:sz w:val="28"/>
          <w:szCs w:val="28"/>
        </w:rPr>
        <w:t xml:space="preserve">/2026 </w:t>
      </w:r>
      <w:r w:rsidRPr="00485EDD">
        <w:rPr>
          <w:sz w:val="28"/>
          <w:szCs w:val="28"/>
        </w:rPr>
        <w:t>от 20.04.2026 и приложенных к нему документах.</w:t>
      </w:r>
    </w:p>
    <w:p w:rsidR="00485EDD" w:rsidP="00BF315F">
      <w:pPr>
        <w:ind w:firstLine="540"/>
        <w:jc w:val="both"/>
        <w:rPr>
          <w:sz w:val="28"/>
          <w:szCs w:val="28"/>
        </w:rPr>
      </w:pPr>
      <w:r w:rsidRPr="00AD7554">
        <w:rPr>
          <w:sz w:val="28"/>
          <w:szCs w:val="28"/>
        </w:rPr>
        <w:t>Также в ходе проверки установлено, что</w:t>
      </w:r>
      <w:r>
        <w:rPr>
          <w:sz w:val="28"/>
          <w:szCs w:val="28"/>
        </w:rPr>
        <w:t xml:space="preserve"> </w:t>
      </w:r>
      <w:r w:rsidRPr="00485EDD">
        <w:rPr>
          <w:sz w:val="28"/>
          <w:szCs w:val="28"/>
        </w:rPr>
        <w:t>после размещения извещения об осуществлении закупки от 20.03.2025 №0187300001225000126, по итогам которой заключен кон</w:t>
      </w:r>
      <w:r>
        <w:rPr>
          <w:sz w:val="28"/>
          <w:szCs w:val="28"/>
        </w:rPr>
        <w:t>тракт от 14.04.2025 с ООО «Г</w:t>
      </w:r>
      <w:r w:rsidRPr="00485EDD">
        <w:rPr>
          <w:sz w:val="28"/>
          <w:szCs w:val="28"/>
        </w:rPr>
        <w:t>урман</w:t>
      </w:r>
      <w:r>
        <w:rPr>
          <w:sz w:val="28"/>
          <w:szCs w:val="28"/>
        </w:rPr>
        <w:t>»</w:t>
      </w:r>
      <w:r w:rsidRPr="00485EDD">
        <w:rPr>
          <w:sz w:val="28"/>
          <w:szCs w:val="28"/>
        </w:rPr>
        <w:t xml:space="preserve"> на сумму 1 999 17</w:t>
      </w:r>
      <w:r w:rsidRPr="00485EDD">
        <w:rPr>
          <w:sz w:val="28"/>
          <w:szCs w:val="28"/>
        </w:rPr>
        <w:t>4,05 руб. на поставку мяса говядины и субпродуктов, главным бухгалтером учреждения Кулеш Е</w:t>
      </w:r>
      <w:r>
        <w:rPr>
          <w:sz w:val="28"/>
          <w:szCs w:val="28"/>
        </w:rPr>
        <w:t xml:space="preserve">.Н. </w:t>
      </w:r>
      <w:r w:rsidRPr="00485EDD">
        <w:rPr>
          <w:sz w:val="28"/>
          <w:szCs w:val="28"/>
        </w:rPr>
        <w:t>в регистре бухгалтерского учета - Журнале по прочим операциям (ф.0504071) (далее - Журнал операций №8) за март 2025 года, в частности 20.03.2025, произведена реги</w:t>
      </w:r>
      <w:r w:rsidRPr="00485EDD">
        <w:rPr>
          <w:sz w:val="28"/>
          <w:szCs w:val="28"/>
        </w:rPr>
        <w:t>страция мнимого объекта бухгалтерского учета (не имевшего места факта хозяйственной жизни) по отражению в бухгалтерском учете принимаемых обязательств при размещении извещения об осуществлении закупки на сумму 2 600 000,00 руб. по Дебету счета 070100000000</w:t>
      </w:r>
      <w:r w:rsidRPr="00485EDD">
        <w:rPr>
          <w:sz w:val="28"/>
          <w:szCs w:val="28"/>
        </w:rPr>
        <w:t>00244.2.506.10.342 и Кредиту счета 07010000000000244.2.502.17.324, учитывая, что начальная (максимальная) цена контракта (далее - НМД контракта) составила 2 596 330,00 руб.</w:t>
      </w:r>
    </w:p>
    <w:p w:rsidR="00795D3B" w:rsidP="00795D3B">
      <w:pPr>
        <w:ind w:firstLine="540"/>
        <w:jc w:val="both"/>
        <w:rPr>
          <w:sz w:val="28"/>
          <w:szCs w:val="28"/>
        </w:rPr>
      </w:pPr>
      <w:r w:rsidRPr="00485EDD">
        <w:rPr>
          <w:sz w:val="28"/>
          <w:szCs w:val="28"/>
        </w:rPr>
        <w:t>Данный факт отражен в протоколе об адми</w:t>
      </w:r>
      <w:r>
        <w:rPr>
          <w:sz w:val="28"/>
          <w:szCs w:val="28"/>
        </w:rPr>
        <w:t>нистративном правонарушении № 72</w:t>
      </w:r>
      <w:r w:rsidRPr="00485EDD">
        <w:rPr>
          <w:sz w:val="28"/>
          <w:szCs w:val="28"/>
        </w:rPr>
        <w:t xml:space="preserve">/2026 от </w:t>
      </w:r>
      <w:r w:rsidRPr="00485EDD">
        <w:rPr>
          <w:sz w:val="28"/>
          <w:szCs w:val="28"/>
        </w:rPr>
        <w:t>20.04.2026 и приложенных к нему документах.</w:t>
      </w:r>
    </w:p>
    <w:p w:rsidR="00795D3B" w:rsidP="00BF31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AD7554">
        <w:rPr>
          <w:sz w:val="28"/>
          <w:szCs w:val="28"/>
        </w:rPr>
        <w:t>в ходе проверки установлено, что</w:t>
      </w:r>
      <w:r>
        <w:rPr>
          <w:sz w:val="28"/>
          <w:szCs w:val="28"/>
        </w:rPr>
        <w:t xml:space="preserve"> </w:t>
      </w:r>
      <w:r w:rsidRPr="00795D3B">
        <w:rPr>
          <w:sz w:val="28"/>
          <w:szCs w:val="28"/>
        </w:rPr>
        <w:t>после размещения извещения об осуществлении закупки от 01.04.2025 №0187300001225000186, по итогам которой заключен контракт от 24.04.2025 с ООО "Лидер" на сумму 31 208</w:t>
      </w:r>
      <w:r w:rsidRPr="00795D3B">
        <w:rPr>
          <w:sz w:val="28"/>
          <w:szCs w:val="28"/>
        </w:rPr>
        <w:t>,60 руб. на поставку туалетной бумаги, главным бухгалтером учреждения Кулеш Е</w:t>
      </w:r>
      <w:r>
        <w:rPr>
          <w:sz w:val="28"/>
          <w:szCs w:val="28"/>
        </w:rPr>
        <w:t xml:space="preserve">.Н. </w:t>
      </w:r>
      <w:r w:rsidRPr="00795D3B">
        <w:rPr>
          <w:sz w:val="28"/>
          <w:szCs w:val="28"/>
        </w:rPr>
        <w:t>в регистре бухгалтерского учета - Журнале по прочим операциям (ф.0504071) (далее - Журнал операций №8) за апрель 2025 года, в частности 09.04.2025, произведена регистрация мни</w:t>
      </w:r>
      <w:r w:rsidRPr="00795D3B">
        <w:rPr>
          <w:sz w:val="28"/>
          <w:szCs w:val="28"/>
        </w:rPr>
        <w:t>мого объекта бухгалтерского учета (не имевшего места факта хозяйственной жизни) по отражению в бухгалтерском учете принимаемых обязательств при размещении извещения об осуществлении закупки на сумму 146 770,00 руб. по Дебету счета 07010000000000244.4.506.1</w:t>
      </w:r>
      <w:r w:rsidRPr="00795D3B">
        <w:rPr>
          <w:sz w:val="28"/>
          <w:szCs w:val="28"/>
        </w:rPr>
        <w:t>0.346 и Кредиту счета 07010000000000244.4.502.17.346, учитывая, что начальная (максимальная) цена контракта (далее - НМД контракта) составила 47 418,00 руб.</w:t>
      </w:r>
    </w:p>
    <w:p w:rsidR="00795D3B" w:rsidP="00795D3B">
      <w:pPr>
        <w:ind w:firstLine="540"/>
        <w:jc w:val="both"/>
        <w:rPr>
          <w:sz w:val="28"/>
          <w:szCs w:val="28"/>
        </w:rPr>
      </w:pPr>
      <w:r w:rsidRPr="00485EDD">
        <w:rPr>
          <w:sz w:val="28"/>
          <w:szCs w:val="28"/>
        </w:rPr>
        <w:t>Данный факт отражен в протоколе об адми</w:t>
      </w:r>
      <w:r>
        <w:rPr>
          <w:sz w:val="28"/>
          <w:szCs w:val="28"/>
        </w:rPr>
        <w:t>нистративном правонарушении № 73</w:t>
      </w:r>
      <w:r w:rsidRPr="00485EDD">
        <w:rPr>
          <w:sz w:val="28"/>
          <w:szCs w:val="28"/>
        </w:rPr>
        <w:t>/2026 от 20.04.2026 и прилож</w:t>
      </w:r>
      <w:r w:rsidRPr="00485EDD">
        <w:rPr>
          <w:sz w:val="28"/>
          <w:szCs w:val="28"/>
        </w:rPr>
        <w:t>енных к нему документах.</w:t>
      </w:r>
    </w:p>
    <w:p w:rsidR="00485EDD" w:rsidP="00BF315F">
      <w:pPr>
        <w:ind w:firstLine="540"/>
        <w:jc w:val="both"/>
        <w:rPr>
          <w:sz w:val="28"/>
          <w:szCs w:val="28"/>
        </w:rPr>
      </w:pPr>
    </w:p>
    <w:p w:rsidR="00B07915" w:rsidP="00B07915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В соответствии с </w:t>
      </w:r>
      <w:r w:rsidRPr="00842F99">
        <w:rPr>
          <w:sz w:val="28"/>
          <w:szCs w:val="28"/>
        </w:rPr>
        <w:t xml:space="preserve">частью 4 статьи 15.15.6 Кодекса Российской Федерации об административных правонарушениях </w:t>
      </w:r>
      <w:r>
        <w:rPr>
          <w:sz w:val="28"/>
          <w:szCs w:val="28"/>
          <w:lang w:val="ru-RU"/>
        </w:rPr>
        <w:t>г</w:t>
      </w:r>
      <w:r w:rsidRPr="000C03D1">
        <w:rPr>
          <w:sz w:val="28"/>
          <w:szCs w:val="28"/>
        </w:rPr>
        <w:t xml:space="preserve">рубое нарушение требований к бюджетному (бухгалтерскому) учету, в том числе к составлению либо представлению </w:t>
      </w:r>
      <w:r w:rsidRPr="000C03D1">
        <w:rPr>
          <w:sz w:val="28"/>
          <w:szCs w:val="28"/>
        </w:rPr>
        <w:t xml:space="preserve">бюджетной или </w:t>
      </w:r>
      <w:r w:rsidRPr="000C03D1">
        <w:rPr>
          <w:sz w:val="28"/>
          <w:szCs w:val="28"/>
        </w:rPr>
        <w:t>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отчетности, если эти действия не содержа</w:t>
      </w:r>
      <w:r>
        <w:rPr>
          <w:sz w:val="28"/>
          <w:szCs w:val="28"/>
        </w:rPr>
        <w:t xml:space="preserve">т уголовно наказуемого деяния, </w:t>
      </w:r>
      <w:r w:rsidRPr="000C03D1">
        <w:rPr>
          <w:sz w:val="28"/>
          <w:szCs w:val="28"/>
        </w:rPr>
        <w:t>влечет наложение административного штрафа на</w:t>
      </w:r>
      <w:r w:rsidRPr="000C03D1">
        <w:rPr>
          <w:sz w:val="28"/>
          <w:szCs w:val="28"/>
        </w:rPr>
        <w:t xml:space="preserve"> должностных лиц в размере от пятнадцати тысяч до тридцати тысяч рублей. </w:t>
      </w:r>
    </w:p>
    <w:p w:rsidR="00B07915" w:rsidP="00B07915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503888">
        <w:rPr>
          <w:sz w:val="28"/>
          <w:szCs w:val="28"/>
        </w:rPr>
        <w:t>При этом пунктом 1 примечания к указанной статье установлено, что предусмотренная настоящей статьей административная ответственность возлагается на должностных лиц муниципальных учре</w:t>
      </w:r>
      <w:r w:rsidRPr="00503888">
        <w:rPr>
          <w:sz w:val="28"/>
          <w:szCs w:val="28"/>
        </w:rPr>
        <w:t>ждений, осуществляющих в соответствии с бюджетным законодательством Российской Федерации бюджетные полномочия по ведению бюджетного учета и (или) составлению бюджетной отчетности.</w:t>
      </w:r>
    </w:p>
    <w:p w:rsidR="00B07915" w:rsidP="00B07915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подпунктом 5 пункта 4 </w:t>
      </w:r>
      <w:r w:rsidRPr="00503888">
        <w:rPr>
          <w:sz w:val="28"/>
          <w:szCs w:val="28"/>
        </w:rPr>
        <w:t xml:space="preserve">примечания к указанной статье </w:t>
      </w:r>
      <w:r>
        <w:rPr>
          <w:sz w:val="28"/>
          <w:szCs w:val="28"/>
        </w:rPr>
        <w:t>п</w:t>
      </w:r>
      <w:r w:rsidRPr="00953107">
        <w:rPr>
          <w:sz w:val="28"/>
          <w:szCs w:val="28"/>
        </w:rPr>
        <w:t xml:space="preserve">од </w:t>
      </w:r>
      <w:r w:rsidRPr="00953107">
        <w:rPr>
          <w:sz w:val="28"/>
          <w:szCs w:val="28"/>
        </w:rPr>
        <w:t>грубым нарушением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</w:t>
      </w:r>
      <w:r w:rsidRPr="00953107">
        <w:rPr>
          <w:sz w:val="28"/>
          <w:szCs w:val="28"/>
        </w:rPr>
        <w:t>и</w:t>
      </w:r>
      <w:r>
        <w:rPr>
          <w:sz w:val="28"/>
          <w:szCs w:val="28"/>
        </w:rPr>
        <w:t xml:space="preserve">нансовой) отчетности понимается </w:t>
      </w:r>
      <w:r w:rsidRPr="00953107">
        <w:rPr>
          <w:sz w:val="28"/>
          <w:szCs w:val="28"/>
        </w:rPr>
        <w:t>регистрация в регистрах бухгалтерского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</w:t>
      </w:r>
      <w:r>
        <w:rPr>
          <w:sz w:val="28"/>
          <w:szCs w:val="28"/>
        </w:rPr>
        <w:t>го объекта бух</w:t>
      </w:r>
      <w:r>
        <w:rPr>
          <w:sz w:val="28"/>
          <w:szCs w:val="28"/>
        </w:rPr>
        <w:t>галтерского учета.</w:t>
      </w:r>
    </w:p>
    <w:p w:rsidR="00490257" w:rsidP="00490257">
      <w:pPr>
        <w:pStyle w:val="BodyText"/>
        <w:spacing w:after="0"/>
        <w:ind w:firstLine="567"/>
        <w:jc w:val="both"/>
        <w:rPr>
          <w:spacing w:val="5"/>
          <w:sz w:val="28"/>
          <w:szCs w:val="28"/>
          <w:lang w:eastAsia="en-US"/>
        </w:rPr>
      </w:pPr>
      <w:r w:rsidRPr="00FF6505">
        <w:rPr>
          <w:spacing w:val="5"/>
          <w:sz w:val="28"/>
          <w:szCs w:val="28"/>
          <w:lang w:eastAsia="en-US"/>
        </w:rPr>
        <w:t>Согласно трудовому договору от 24.11.2003 №114</w:t>
      </w:r>
      <w:r>
        <w:rPr>
          <w:spacing w:val="5"/>
          <w:sz w:val="28"/>
          <w:szCs w:val="28"/>
          <w:lang w:val="ru-RU" w:eastAsia="en-US"/>
        </w:rPr>
        <w:t>,</w:t>
      </w:r>
      <w:r w:rsidRPr="00FF6505">
        <w:rPr>
          <w:spacing w:val="5"/>
          <w:sz w:val="28"/>
          <w:szCs w:val="28"/>
          <w:lang w:eastAsia="en-US"/>
        </w:rPr>
        <w:t xml:space="preserve"> приказам учреждения от 04.05.2021 №31-ок "О переводе работника на другую работу (ставку)" с 04.05.2021 до 10.04.2025 обязанности главного бухгалтера муниципального бюджетного дошкольного об</w:t>
      </w:r>
      <w:r w:rsidRPr="00FF6505">
        <w:rPr>
          <w:spacing w:val="5"/>
          <w:sz w:val="28"/>
          <w:szCs w:val="28"/>
          <w:lang w:eastAsia="en-US"/>
        </w:rPr>
        <w:t xml:space="preserve">разовательного учреждения детского сада №67 "Умка" были возложены на Кулеш Екатерину Николаевну. </w:t>
      </w:r>
    </w:p>
    <w:p w:rsidR="00490257" w:rsidRPr="00772DC7" w:rsidP="00490257">
      <w:pPr>
        <w:pStyle w:val="BodyText"/>
        <w:spacing w:after="0"/>
        <w:ind w:firstLine="567"/>
        <w:jc w:val="both"/>
        <w:rPr>
          <w:lang w:val="ru-RU"/>
        </w:rPr>
      </w:pPr>
      <w:r w:rsidRPr="00FF6505">
        <w:rPr>
          <w:spacing w:val="5"/>
          <w:sz w:val="28"/>
          <w:szCs w:val="28"/>
          <w:lang w:eastAsia="en-US"/>
        </w:rPr>
        <w:t>В соответствии с пунктами 3.2, 3.4, 3.5 раздела 3 должностной инструкции главного бухгалтера</w:t>
      </w:r>
      <w:r>
        <w:rPr>
          <w:spacing w:val="5"/>
          <w:sz w:val="28"/>
          <w:szCs w:val="28"/>
          <w:lang w:val="ru-RU" w:eastAsia="en-US"/>
        </w:rPr>
        <w:t xml:space="preserve">, утвержденной приказом № 581 от 10 ноября 2020 г. заведующей МБДОУ ДС № 67 «Умка», </w:t>
      </w:r>
      <w:r w:rsidRPr="00FF6505">
        <w:rPr>
          <w:spacing w:val="5"/>
          <w:sz w:val="28"/>
          <w:szCs w:val="28"/>
          <w:lang w:eastAsia="en-US"/>
        </w:rPr>
        <w:t>должностными обязанностями главного бухгалтера являлось</w:t>
      </w:r>
      <w:r>
        <w:rPr>
          <w:spacing w:val="5"/>
          <w:sz w:val="28"/>
          <w:szCs w:val="28"/>
          <w:lang w:val="ru-RU" w:eastAsia="en-US"/>
        </w:rPr>
        <w:t>,</w:t>
      </w:r>
      <w:r w:rsidRPr="00FF6505">
        <w:rPr>
          <w:spacing w:val="5"/>
          <w:sz w:val="28"/>
          <w:szCs w:val="28"/>
          <w:lang w:eastAsia="en-US"/>
        </w:rPr>
        <w:t xml:space="preserve"> в том числе</w:t>
      </w:r>
      <w:r>
        <w:rPr>
          <w:spacing w:val="5"/>
          <w:sz w:val="28"/>
          <w:szCs w:val="28"/>
          <w:lang w:val="ru-RU" w:eastAsia="en-US"/>
        </w:rPr>
        <w:t>,</w:t>
      </w:r>
      <w:r w:rsidRPr="00FF6505">
        <w:rPr>
          <w:spacing w:val="5"/>
          <w:sz w:val="28"/>
          <w:szCs w:val="28"/>
          <w:lang w:eastAsia="en-US"/>
        </w:rPr>
        <w:t xml:space="preserve"> осуществление проверки обоснованности первичных учетных документов, которыми оформлены факты хозяйстве</w:t>
      </w:r>
      <w:r w:rsidRPr="00FF6505">
        <w:rPr>
          <w:spacing w:val="5"/>
          <w:sz w:val="28"/>
          <w:szCs w:val="28"/>
          <w:lang w:eastAsia="en-US"/>
        </w:rPr>
        <w:t>нной жизни, логическую увязку отдельных показателей, качество ведения регистров бухгалтерского учета и составления бухгалтерской (фи</w:t>
      </w:r>
      <w:r>
        <w:rPr>
          <w:spacing w:val="5"/>
          <w:sz w:val="28"/>
          <w:szCs w:val="28"/>
          <w:lang w:eastAsia="en-US"/>
        </w:rPr>
        <w:t>нансовой) отчетности учреждения;</w:t>
      </w:r>
      <w:r w:rsidRPr="00FF6505">
        <w:rPr>
          <w:spacing w:val="5"/>
          <w:sz w:val="28"/>
          <w:szCs w:val="28"/>
          <w:lang w:eastAsia="en-US"/>
        </w:rPr>
        <w:t xml:space="preserve"> </w:t>
      </w:r>
      <w:r>
        <w:rPr>
          <w:spacing w:val="5"/>
          <w:sz w:val="28"/>
          <w:szCs w:val="28"/>
          <w:lang w:eastAsia="en-US"/>
        </w:rPr>
        <w:t>составление</w:t>
      </w:r>
      <w:r>
        <w:rPr>
          <w:spacing w:val="5"/>
          <w:sz w:val="28"/>
          <w:szCs w:val="28"/>
          <w:lang w:val="ru-RU" w:eastAsia="en-US"/>
        </w:rPr>
        <w:t xml:space="preserve"> </w:t>
      </w:r>
      <w:r>
        <w:rPr>
          <w:spacing w:val="5"/>
          <w:sz w:val="28"/>
          <w:szCs w:val="28"/>
          <w:lang w:eastAsia="en-US"/>
        </w:rPr>
        <w:t xml:space="preserve">отчетов об исполнении </w:t>
      </w:r>
      <w:r>
        <w:rPr>
          <w:spacing w:val="5"/>
          <w:sz w:val="28"/>
          <w:szCs w:val="28"/>
          <w:lang w:val="ru-RU" w:eastAsia="en-US"/>
        </w:rPr>
        <w:t>бюджетов денежных средств, финансовых планов и осуществле</w:t>
      </w:r>
      <w:r>
        <w:rPr>
          <w:spacing w:val="5"/>
          <w:sz w:val="28"/>
          <w:szCs w:val="28"/>
          <w:lang w:val="ru-RU" w:eastAsia="en-US"/>
        </w:rPr>
        <w:t xml:space="preserve">ние контроля за целевым использованием денежных средств, соблюдение финансовой дисциплины и своевременностью расчетов; </w:t>
      </w:r>
      <w:r w:rsidRPr="00FF6505">
        <w:rPr>
          <w:spacing w:val="5"/>
          <w:sz w:val="28"/>
          <w:szCs w:val="28"/>
          <w:lang w:eastAsia="en-US"/>
        </w:rPr>
        <w:t>осуществление организации бюджетирования и управления денежными потоками, координация и контроль выполнения работ в процессе бюджетирован</w:t>
      </w:r>
      <w:r w:rsidRPr="00FF6505">
        <w:rPr>
          <w:spacing w:val="5"/>
          <w:sz w:val="28"/>
          <w:szCs w:val="28"/>
          <w:lang w:eastAsia="en-US"/>
        </w:rPr>
        <w:t>ия и управления денежными потоками в дошкольном образ</w:t>
      </w:r>
      <w:r>
        <w:rPr>
          <w:spacing w:val="5"/>
          <w:sz w:val="28"/>
          <w:szCs w:val="28"/>
          <w:lang w:eastAsia="en-US"/>
        </w:rPr>
        <w:t>овательном учреждении;</w:t>
      </w:r>
      <w:r w:rsidRPr="00FF6505">
        <w:rPr>
          <w:spacing w:val="5"/>
          <w:sz w:val="28"/>
          <w:szCs w:val="28"/>
          <w:lang w:eastAsia="en-US"/>
        </w:rPr>
        <w:t xml:space="preserve"> обеспечение законного, своевременного и пр</w:t>
      </w:r>
      <w:r>
        <w:rPr>
          <w:spacing w:val="5"/>
          <w:sz w:val="28"/>
          <w:szCs w:val="28"/>
          <w:lang w:eastAsia="en-US"/>
        </w:rPr>
        <w:t xml:space="preserve">авильного оформления документов. </w:t>
      </w:r>
    </w:p>
    <w:p w:rsidR="00C502F8" w:rsidP="00C502F8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правонарушениях установлено, что административной ответственн</w:t>
      </w:r>
      <w:r>
        <w:rPr>
          <w:sz w:val="28"/>
          <w:szCs w:val="28"/>
          <w:lang w:val="ru-RU"/>
        </w:rPr>
        <w:t xml:space="preserve">ости подлежит должностное лицо в случае совершения им административного правонарушения в связи с неисполнением либо </w:t>
      </w:r>
      <w:r>
        <w:rPr>
          <w:sz w:val="28"/>
          <w:szCs w:val="28"/>
          <w:lang w:val="ru-RU"/>
        </w:rPr>
        <w:t>ненадлежащим исполнением своих служебных обязанностей. В примечании к указанной статье указано, что под должностным лицом в настоящем Кодекс</w:t>
      </w:r>
      <w:r>
        <w:rPr>
          <w:sz w:val="28"/>
          <w:szCs w:val="28"/>
          <w:lang w:val="ru-RU"/>
        </w:rPr>
        <w:t>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</w:t>
      </w:r>
      <w:r>
        <w:rPr>
          <w:sz w:val="28"/>
          <w:szCs w:val="28"/>
          <w:lang w:val="ru-RU"/>
        </w:rPr>
        <w:t>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</w:t>
      </w:r>
      <w:r>
        <w:rPr>
          <w:sz w:val="28"/>
          <w:szCs w:val="28"/>
          <w:lang w:val="ru-RU"/>
        </w:rPr>
        <w:t xml:space="preserve">осударственных и муниципальных организациях. </w:t>
      </w:r>
    </w:p>
    <w:p w:rsidR="00344637" w:rsidRPr="00474B62" w:rsidP="00287F65">
      <w:pPr>
        <w:pStyle w:val="14"/>
        <w:shd w:val="clear" w:color="auto" w:fill="auto"/>
        <w:spacing w:before="0" w:after="0" w:line="240" w:lineRule="auto"/>
        <w:ind w:left="40" w:firstLine="560"/>
        <w:rPr>
          <w:sz w:val="28"/>
          <w:szCs w:val="28"/>
        </w:rPr>
      </w:pPr>
      <w:r w:rsidRPr="00842F99">
        <w:rPr>
          <w:sz w:val="28"/>
          <w:szCs w:val="28"/>
        </w:rPr>
        <w:t xml:space="preserve">Все собранные по делу об административном правонарушении доказательства, представленные административным органом, являются допустимыми, достоверными и достаточными </w:t>
      </w:r>
      <w:r w:rsidRPr="00474B62">
        <w:rPr>
          <w:sz w:val="28"/>
          <w:szCs w:val="28"/>
        </w:rPr>
        <w:t>в соответствии с требованиями </w:t>
      </w:r>
      <w:hyperlink r:id="rId5" w:anchor="/document/12125267/entry/2611" w:history="1">
        <w:r w:rsidRPr="00474B62">
          <w:rPr>
            <w:rStyle w:val="Hyperlink"/>
            <w:color w:val="auto"/>
            <w:sz w:val="28"/>
            <w:szCs w:val="28"/>
            <w:u w:val="none"/>
          </w:rPr>
          <w:t>статьи 26.11</w:t>
        </w:r>
      </w:hyperlink>
      <w:r w:rsidRPr="00474B62">
        <w:rPr>
          <w:sz w:val="28"/>
          <w:szCs w:val="28"/>
        </w:rPr>
        <w:t xml:space="preserve"> КоАП РФ и свидетельствуют о виновности </w:t>
      </w:r>
      <w:r w:rsidRPr="00474B62" w:rsidR="007E7CE6">
        <w:rPr>
          <w:sz w:val="28"/>
          <w:szCs w:val="28"/>
        </w:rPr>
        <w:t xml:space="preserve">должностного </w:t>
      </w:r>
      <w:r w:rsidRPr="00474B62">
        <w:rPr>
          <w:sz w:val="28"/>
          <w:szCs w:val="28"/>
        </w:rPr>
        <w:t xml:space="preserve">лица </w:t>
      </w:r>
      <w:r w:rsidR="00AE60F4">
        <w:rPr>
          <w:sz w:val="28"/>
          <w:szCs w:val="28"/>
        </w:rPr>
        <w:t>Кулеш Е.Н.</w:t>
      </w:r>
      <w:r w:rsidR="00915D08">
        <w:rPr>
          <w:sz w:val="28"/>
          <w:szCs w:val="28"/>
        </w:rPr>
        <w:t xml:space="preserve"> </w:t>
      </w:r>
      <w:r w:rsidRPr="00474B62">
        <w:rPr>
          <w:sz w:val="28"/>
          <w:szCs w:val="28"/>
        </w:rPr>
        <w:t>в совершении указанного административного правонарушения.</w:t>
      </w:r>
    </w:p>
    <w:p w:rsidR="00265889" w:rsidP="00287F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Оценивая доказательства в их совокупности, мировой судья к</w:t>
      </w:r>
      <w:r w:rsidRPr="00474B62">
        <w:rPr>
          <w:sz w:val="28"/>
          <w:szCs w:val="28"/>
        </w:rPr>
        <w:t>валифицирует</w:t>
      </w:r>
      <w:r w:rsidR="00953107">
        <w:rPr>
          <w:sz w:val="28"/>
          <w:szCs w:val="28"/>
        </w:rPr>
        <w:t xml:space="preserve"> её</w:t>
      </w:r>
      <w:r w:rsidRPr="00474B62">
        <w:rPr>
          <w:sz w:val="28"/>
          <w:szCs w:val="28"/>
        </w:rPr>
        <w:t xml:space="preserve"> действия по </w:t>
      </w:r>
      <w:r w:rsidRPr="00474B62" w:rsidR="00E77ACD">
        <w:rPr>
          <w:sz w:val="28"/>
          <w:szCs w:val="28"/>
        </w:rPr>
        <w:t>ч. 4 ст. 15.15.6</w:t>
      </w:r>
      <w:r w:rsidRPr="00474B62">
        <w:rPr>
          <w:sz w:val="28"/>
          <w:szCs w:val="28"/>
        </w:rPr>
        <w:t xml:space="preserve"> Кодекса Российской Федерации об адм</w:t>
      </w:r>
      <w:r w:rsidR="00490257">
        <w:rPr>
          <w:sz w:val="28"/>
          <w:szCs w:val="28"/>
        </w:rPr>
        <w:t xml:space="preserve">инистративных правонарушениях </w:t>
      </w:r>
      <w:r w:rsidRPr="00265889">
        <w:rPr>
          <w:sz w:val="28"/>
          <w:szCs w:val="28"/>
        </w:rPr>
        <w:t xml:space="preserve">по каждому составу из </w:t>
      </w:r>
      <w:r>
        <w:rPr>
          <w:sz w:val="28"/>
          <w:szCs w:val="28"/>
        </w:rPr>
        <w:t xml:space="preserve">трёх </w:t>
      </w:r>
      <w:r w:rsidRPr="00265889">
        <w:rPr>
          <w:sz w:val="28"/>
          <w:szCs w:val="28"/>
        </w:rPr>
        <w:t xml:space="preserve">административных правонарушений.  </w:t>
      </w:r>
    </w:p>
    <w:p w:rsidR="000C3035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4.2 КоАП РФ к смягчающему вину обстоятельству мировой судья </w:t>
      </w:r>
      <w:r w:rsidRPr="00ED5572">
        <w:rPr>
          <w:sz w:val="28"/>
          <w:szCs w:val="28"/>
        </w:rPr>
        <w:t xml:space="preserve">относит признание вины. </w:t>
      </w:r>
    </w:p>
    <w:p w:rsidR="00AE60F4" w:rsidRPr="00ED5572" w:rsidP="00AE60F4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>В соответствии с частью 1 статьи 4.1.1 Кодекса Российской Федерации об административных правонарушениях за</w:t>
      </w:r>
      <w:r w:rsidRPr="00EA5F9F">
        <w:rPr>
          <w:sz w:val="28"/>
          <w:szCs w:val="28"/>
        </w:rPr>
        <w:t xml:space="preserve">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</w:t>
      </w:r>
      <w:r w:rsidRPr="00EA5F9F">
        <w:rPr>
          <w:sz w:val="28"/>
          <w:szCs w:val="28"/>
        </w:rPr>
        <w:t>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</w:t>
      </w:r>
      <w:r w:rsidRPr="00EA5F9F">
        <w:rPr>
          <w:sz w:val="28"/>
          <w:szCs w:val="28"/>
        </w:rPr>
        <w:t>стью 2 статьи 3.4 настоящего Кодекса, за исключением случаев, предусмотренных частью 2 настоящей статьи.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</w:t>
      </w:r>
      <w:r w:rsidRPr="00EA5F9F">
        <w:rPr>
          <w:sz w:val="28"/>
          <w:szCs w:val="28"/>
        </w:rPr>
        <w:t>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</w:t>
      </w:r>
      <w:r w:rsidRPr="00EA5F9F">
        <w:rPr>
          <w:sz w:val="28"/>
          <w:szCs w:val="28"/>
        </w:rPr>
        <w:t>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 xml:space="preserve">По смыслу взаимосвязанных положений части 2 статьи 3.4 и части 1 статьи 4.1.1 Кодекса Российской </w:t>
      </w:r>
      <w:r w:rsidRPr="00EA5F9F">
        <w:rPr>
          <w:sz w:val="28"/>
          <w:szCs w:val="28"/>
        </w:rPr>
        <w:t xml:space="preserve">Федерации об административных правонарушениях,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наказания в виде административного штрафа на </w:t>
      </w:r>
      <w:r w:rsidRPr="00EA5F9F">
        <w:rPr>
          <w:sz w:val="28"/>
          <w:szCs w:val="28"/>
        </w:rPr>
        <w:t>предупреждение не допускается.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</w:t>
      </w:r>
      <w:r w:rsidRPr="00EA5F9F">
        <w:rPr>
          <w:sz w:val="28"/>
          <w:szCs w:val="28"/>
        </w:rPr>
        <w:t>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</w:t>
      </w:r>
      <w:r w:rsidRPr="00EA5F9F">
        <w:rPr>
          <w:sz w:val="28"/>
          <w:szCs w:val="28"/>
        </w:rPr>
        <w:t>тоящего Кодекса.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 xml:space="preserve">Таким образом, административное правонарушение, предусмотренное </w:t>
      </w:r>
      <w:r>
        <w:rPr>
          <w:sz w:val="28"/>
          <w:szCs w:val="28"/>
        </w:rPr>
        <w:t xml:space="preserve">частью 4 </w:t>
      </w:r>
      <w:r w:rsidRPr="00EA5F9F">
        <w:rPr>
          <w:sz w:val="28"/>
          <w:szCs w:val="28"/>
        </w:rPr>
        <w:t>стать</w:t>
      </w:r>
      <w:r>
        <w:rPr>
          <w:sz w:val="28"/>
          <w:szCs w:val="28"/>
        </w:rPr>
        <w:t>и 15.15.6</w:t>
      </w:r>
      <w:r w:rsidRPr="00EA5F9F">
        <w:rPr>
          <w:sz w:val="28"/>
          <w:szCs w:val="28"/>
        </w:rPr>
        <w:t xml:space="preserve"> Кодекса Российской Федерации об административных правонарушениях, не отнесено к правонарушениям, при совершении которых недопустима замена администрати</w:t>
      </w:r>
      <w:r w:rsidRPr="00EA5F9F">
        <w:rPr>
          <w:sz w:val="28"/>
          <w:szCs w:val="28"/>
        </w:rPr>
        <w:t>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 xml:space="preserve">Учитывая данное обстоятельство, а также то, что совершенное </w:t>
      </w:r>
      <w:r w:rsidRPr="001D4C5B">
        <w:rPr>
          <w:color w:val="7030A0"/>
          <w:sz w:val="28"/>
          <w:szCs w:val="28"/>
        </w:rPr>
        <w:t xml:space="preserve">должностным лицом </w:t>
      </w:r>
      <w:r w:rsidRPr="00EA5F9F">
        <w:rPr>
          <w:sz w:val="28"/>
          <w:szCs w:val="28"/>
        </w:rPr>
        <w:t>деяние не повлек</w:t>
      </w:r>
      <w:r w:rsidRPr="00EA5F9F">
        <w:rPr>
          <w:sz w:val="28"/>
          <w:szCs w:val="28"/>
        </w:rPr>
        <w:t xml:space="preserve">ло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</w:t>
      </w:r>
      <w:r w:rsidRPr="00EA5F9F">
        <w:rPr>
          <w:sz w:val="28"/>
          <w:szCs w:val="28"/>
        </w:rPr>
        <w:t>чрезвычайных ситуаций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  <w:r w:rsidRPr="00EA5F9F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 xml:space="preserve">4.1.1, </w:t>
      </w:r>
      <w:r w:rsidRPr="00EA5F9F">
        <w:rPr>
          <w:sz w:val="28"/>
          <w:szCs w:val="28"/>
        </w:rPr>
        <w:t>29.9, 29.10 Кодекса Российской Федерации об административных правонаруш</w:t>
      </w:r>
      <w:r w:rsidRPr="00EA5F9F">
        <w:rPr>
          <w:sz w:val="28"/>
          <w:szCs w:val="28"/>
        </w:rPr>
        <w:t>ениях, мировой судья</w:t>
      </w:r>
    </w:p>
    <w:p w:rsidR="00EA5F9F" w:rsidRPr="00EA5F9F" w:rsidP="00EA5F9F">
      <w:pPr>
        <w:ind w:firstLine="540"/>
        <w:jc w:val="both"/>
        <w:rPr>
          <w:sz w:val="28"/>
          <w:szCs w:val="28"/>
        </w:rPr>
      </w:pPr>
    </w:p>
    <w:p w:rsidR="00EA5F9F" w:rsidRPr="00EA5F9F" w:rsidP="00EA5F9F">
      <w:pPr>
        <w:ind w:firstLine="540"/>
        <w:jc w:val="center"/>
        <w:rPr>
          <w:sz w:val="28"/>
          <w:szCs w:val="28"/>
        </w:rPr>
      </w:pPr>
      <w:r w:rsidRPr="00EA5F9F">
        <w:rPr>
          <w:sz w:val="28"/>
          <w:szCs w:val="28"/>
        </w:rPr>
        <w:t>ПОСТАНОВИЛ:</w:t>
      </w:r>
    </w:p>
    <w:p w:rsidR="00490257" w:rsidP="00EA5F9F">
      <w:pPr>
        <w:ind w:firstLine="540"/>
        <w:jc w:val="both"/>
        <w:rPr>
          <w:sz w:val="28"/>
          <w:szCs w:val="28"/>
        </w:rPr>
      </w:pPr>
      <w:r w:rsidRPr="00AE60F4">
        <w:rPr>
          <w:sz w:val="28"/>
          <w:szCs w:val="28"/>
        </w:rPr>
        <w:t>Кулеш Екатерин</w:t>
      </w:r>
      <w:r>
        <w:rPr>
          <w:sz w:val="28"/>
          <w:szCs w:val="28"/>
        </w:rPr>
        <w:t>у</w:t>
      </w:r>
      <w:r w:rsidRPr="00AE60F4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у</w:t>
      </w:r>
      <w:r w:rsidRPr="00AE60F4">
        <w:rPr>
          <w:sz w:val="28"/>
          <w:szCs w:val="28"/>
        </w:rPr>
        <w:t xml:space="preserve"> </w:t>
      </w:r>
      <w:r w:rsidRPr="008E7F97">
        <w:rPr>
          <w:sz w:val="28"/>
          <w:szCs w:val="28"/>
        </w:rPr>
        <w:t xml:space="preserve">признать </w:t>
      </w:r>
      <w:r w:rsidR="00F057A5">
        <w:rPr>
          <w:sz w:val="28"/>
          <w:szCs w:val="28"/>
        </w:rPr>
        <w:t xml:space="preserve">виновной </w:t>
      </w:r>
      <w:r w:rsidRPr="00EA5F9F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частью 4 статьи 15.15.6</w:t>
      </w:r>
      <w:r w:rsidRPr="008E7F97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EA5F9F">
        <w:rPr>
          <w:sz w:val="28"/>
          <w:szCs w:val="28"/>
        </w:rPr>
        <w:t xml:space="preserve">назначить наказание в </w:t>
      </w:r>
      <w:r w:rsidRPr="00EA5F9F">
        <w:rPr>
          <w:sz w:val="28"/>
          <w:szCs w:val="28"/>
        </w:rPr>
        <w:t>виде предупреждения.</w:t>
      </w:r>
    </w:p>
    <w:p w:rsidR="00A613B0" w:rsidP="00A613B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 xml:space="preserve">со дня вручения или получения копии постановления через мирового судью судебного участка № </w:t>
      </w:r>
      <w:r w:rsidR="003F2C9E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1D4C5B" w:rsidP="00A613B0">
      <w:pPr>
        <w:ind w:firstLine="540"/>
        <w:jc w:val="both"/>
        <w:rPr>
          <w:sz w:val="28"/>
          <w:szCs w:val="28"/>
        </w:rPr>
      </w:pPr>
    </w:p>
    <w:p w:rsidR="00F057A5" w:rsidRPr="00351B2A" w:rsidP="00F057A5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 xml:space="preserve">Мировой судья                                     </w:t>
      </w:r>
      <w:r w:rsidRPr="00351B2A">
        <w:rPr>
          <w:rFonts w:ascii="Times New Roman" w:eastAsia="MS Mincho" w:hAnsi="Times New Roman" w:cs="Times New Roman"/>
          <w:bCs/>
          <w:sz w:val="28"/>
          <w:szCs w:val="28"/>
        </w:rPr>
        <w:t xml:space="preserve">                                                 Т.А. Лаптева</w:t>
      </w:r>
    </w:p>
    <w:sectPr w:rsidSect="00DD3B89">
      <w:headerReference w:type="even" r:id="rId6"/>
      <w:headerReference w:type="default" r:id="rId7"/>
      <w:footerReference w:type="default" r:id="rId8"/>
      <w:pgSz w:w="11906" w:h="16838"/>
      <w:pgMar w:top="568" w:right="7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/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3B89">
      <w:rPr>
        <w:rStyle w:val="PageNumber"/>
        <w:noProof/>
      </w:rPr>
      <w:t>3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F254B1" w:rsidR="00F254B1">
      <w:rPr>
        <w:noProof/>
        <w:lang w:val="ru-RU"/>
      </w:rPr>
      <w:t>8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3007A"/>
    <w:rsid w:val="000443E9"/>
    <w:rsid w:val="00051A61"/>
    <w:rsid w:val="00064DA1"/>
    <w:rsid w:val="00067EA3"/>
    <w:rsid w:val="000778DA"/>
    <w:rsid w:val="000813DF"/>
    <w:rsid w:val="00093467"/>
    <w:rsid w:val="00094812"/>
    <w:rsid w:val="000A0953"/>
    <w:rsid w:val="000C03D1"/>
    <w:rsid w:val="000C3035"/>
    <w:rsid w:val="000C6D47"/>
    <w:rsid w:val="000E57AF"/>
    <w:rsid w:val="000F768E"/>
    <w:rsid w:val="001046B4"/>
    <w:rsid w:val="001060FA"/>
    <w:rsid w:val="001277A4"/>
    <w:rsid w:val="00134AD2"/>
    <w:rsid w:val="00137304"/>
    <w:rsid w:val="00143FD6"/>
    <w:rsid w:val="00156F96"/>
    <w:rsid w:val="00183593"/>
    <w:rsid w:val="0018574D"/>
    <w:rsid w:val="001C1AC8"/>
    <w:rsid w:val="001C2E09"/>
    <w:rsid w:val="001D4C5B"/>
    <w:rsid w:val="001F5682"/>
    <w:rsid w:val="0021439D"/>
    <w:rsid w:val="0022343B"/>
    <w:rsid w:val="0022382F"/>
    <w:rsid w:val="0025169C"/>
    <w:rsid w:val="00255CEB"/>
    <w:rsid w:val="00265889"/>
    <w:rsid w:val="0027495D"/>
    <w:rsid w:val="00287F65"/>
    <w:rsid w:val="00295031"/>
    <w:rsid w:val="00296D9E"/>
    <w:rsid w:val="002B077B"/>
    <w:rsid w:val="002B7136"/>
    <w:rsid w:val="002E72D7"/>
    <w:rsid w:val="002F5AB4"/>
    <w:rsid w:val="003300E8"/>
    <w:rsid w:val="00331FD3"/>
    <w:rsid w:val="00343B1C"/>
    <w:rsid w:val="00344637"/>
    <w:rsid w:val="0035103B"/>
    <w:rsid w:val="00351B2A"/>
    <w:rsid w:val="00352B68"/>
    <w:rsid w:val="003B25D6"/>
    <w:rsid w:val="003E361A"/>
    <w:rsid w:val="003F2C9E"/>
    <w:rsid w:val="00407BE7"/>
    <w:rsid w:val="00416E9A"/>
    <w:rsid w:val="00432360"/>
    <w:rsid w:val="004422D6"/>
    <w:rsid w:val="0045263D"/>
    <w:rsid w:val="00472877"/>
    <w:rsid w:val="00474B62"/>
    <w:rsid w:val="00485EDD"/>
    <w:rsid w:val="00490257"/>
    <w:rsid w:val="00493ED3"/>
    <w:rsid w:val="00495A85"/>
    <w:rsid w:val="004A12D6"/>
    <w:rsid w:val="004A15DD"/>
    <w:rsid w:val="004B5357"/>
    <w:rsid w:val="004C6FE2"/>
    <w:rsid w:val="004D51A4"/>
    <w:rsid w:val="004D6EB0"/>
    <w:rsid w:val="004F341C"/>
    <w:rsid w:val="00503888"/>
    <w:rsid w:val="0051436F"/>
    <w:rsid w:val="005310A0"/>
    <w:rsid w:val="005416EB"/>
    <w:rsid w:val="005656D1"/>
    <w:rsid w:val="00566599"/>
    <w:rsid w:val="0057272C"/>
    <w:rsid w:val="00604968"/>
    <w:rsid w:val="00622FBD"/>
    <w:rsid w:val="00623C66"/>
    <w:rsid w:val="00626B76"/>
    <w:rsid w:val="0063016B"/>
    <w:rsid w:val="006402BB"/>
    <w:rsid w:val="00644BA6"/>
    <w:rsid w:val="00671B19"/>
    <w:rsid w:val="006869B2"/>
    <w:rsid w:val="006A19F1"/>
    <w:rsid w:val="006A4332"/>
    <w:rsid w:val="006E3396"/>
    <w:rsid w:val="00715015"/>
    <w:rsid w:val="00715E0A"/>
    <w:rsid w:val="007211CA"/>
    <w:rsid w:val="00722572"/>
    <w:rsid w:val="00724CF8"/>
    <w:rsid w:val="0073185E"/>
    <w:rsid w:val="00747327"/>
    <w:rsid w:val="00747380"/>
    <w:rsid w:val="00762707"/>
    <w:rsid w:val="00772DC7"/>
    <w:rsid w:val="00795D3B"/>
    <w:rsid w:val="007A71D3"/>
    <w:rsid w:val="007E7CE6"/>
    <w:rsid w:val="007F62DC"/>
    <w:rsid w:val="00800049"/>
    <w:rsid w:val="00834010"/>
    <w:rsid w:val="00837B7F"/>
    <w:rsid w:val="00842F99"/>
    <w:rsid w:val="008641F4"/>
    <w:rsid w:val="008819D2"/>
    <w:rsid w:val="00891CC4"/>
    <w:rsid w:val="008B2F32"/>
    <w:rsid w:val="008D4240"/>
    <w:rsid w:val="008E1648"/>
    <w:rsid w:val="008E7F97"/>
    <w:rsid w:val="00915D08"/>
    <w:rsid w:val="00922388"/>
    <w:rsid w:val="00923CC5"/>
    <w:rsid w:val="00937D10"/>
    <w:rsid w:val="00946266"/>
    <w:rsid w:val="00953107"/>
    <w:rsid w:val="0096346F"/>
    <w:rsid w:val="00964D94"/>
    <w:rsid w:val="0096589A"/>
    <w:rsid w:val="009717E3"/>
    <w:rsid w:val="00995EAB"/>
    <w:rsid w:val="009C257F"/>
    <w:rsid w:val="00A050D9"/>
    <w:rsid w:val="00A072A3"/>
    <w:rsid w:val="00A47A0A"/>
    <w:rsid w:val="00A53AF3"/>
    <w:rsid w:val="00A613B0"/>
    <w:rsid w:val="00A77C24"/>
    <w:rsid w:val="00A8467B"/>
    <w:rsid w:val="00A92E6A"/>
    <w:rsid w:val="00AC49A9"/>
    <w:rsid w:val="00AC57C8"/>
    <w:rsid w:val="00AD599F"/>
    <w:rsid w:val="00AD7554"/>
    <w:rsid w:val="00AE60F4"/>
    <w:rsid w:val="00AF6116"/>
    <w:rsid w:val="00B07915"/>
    <w:rsid w:val="00B51089"/>
    <w:rsid w:val="00B652B2"/>
    <w:rsid w:val="00B71B87"/>
    <w:rsid w:val="00B77158"/>
    <w:rsid w:val="00B92432"/>
    <w:rsid w:val="00B95FBD"/>
    <w:rsid w:val="00BA28CB"/>
    <w:rsid w:val="00BA7613"/>
    <w:rsid w:val="00BC30C9"/>
    <w:rsid w:val="00BC425F"/>
    <w:rsid w:val="00BE0A31"/>
    <w:rsid w:val="00BF315F"/>
    <w:rsid w:val="00BF5EB2"/>
    <w:rsid w:val="00C02E7B"/>
    <w:rsid w:val="00C35B0E"/>
    <w:rsid w:val="00C36637"/>
    <w:rsid w:val="00C454F0"/>
    <w:rsid w:val="00C4567D"/>
    <w:rsid w:val="00C502F8"/>
    <w:rsid w:val="00C52939"/>
    <w:rsid w:val="00C536D9"/>
    <w:rsid w:val="00C5576E"/>
    <w:rsid w:val="00C73ADD"/>
    <w:rsid w:val="00CA4627"/>
    <w:rsid w:val="00CF24CE"/>
    <w:rsid w:val="00D04141"/>
    <w:rsid w:val="00D04BE9"/>
    <w:rsid w:val="00D16A91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C2BBD"/>
    <w:rsid w:val="00DD3B89"/>
    <w:rsid w:val="00E05767"/>
    <w:rsid w:val="00E23E70"/>
    <w:rsid w:val="00E23F7F"/>
    <w:rsid w:val="00E3314E"/>
    <w:rsid w:val="00E51B82"/>
    <w:rsid w:val="00E62D50"/>
    <w:rsid w:val="00E643E3"/>
    <w:rsid w:val="00E77ACD"/>
    <w:rsid w:val="00EA58DA"/>
    <w:rsid w:val="00EA5F9F"/>
    <w:rsid w:val="00EA63D9"/>
    <w:rsid w:val="00EB5988"/>
    <w:rsid w:val="00EC28ED"/>
    <w:rsid w:val="00ED5572"/>
    <w:rsid w:val="00EE7CFC"/>
    <w:rsid w:val="00F057A5"/>
    <w:rsid w:val="00F17929"/>
    <w:rsid w:val="00F220AB"/>
    <w:rsid w:val="00F254B1"/>
    <w:rsid w:val="00F32ADE"/>
    <w:rsid w:val="00F5379B"/>
    <w:rsid w:val="00F607A8"/>
    <w:rsid w:val="00F61BD3"/>
    <w:rsid w:val="00F804FC"/>
    <w:rsid w:val="00F863F6"/>
    <w:rsid w:val="00FE54A3"/>
    <w:rsid w:val="00FE7796"/>
    <w:rsid w:val="00FF0AF3"/>
    <w:rsid w:val="00FF49C6"/>
    <w:rsid w:val="00FF65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37C6D-168F-492D-A959-355C8D70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